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2914D6">
        <w:trPr>
          <w:jc w:val="center"/>
        </w:trPr>
        <w:tc>
          <w:tcPr>
            <w:tcW w:w="3249" w:type="dxa"/>
          </w:tcPr>
          <w:p w:rsidR="002914D6" w:rsidRDefault="0059196C" w:rsidP="00BD5B6B">
            <w:pPr>
              <w:bidi w:val="0"/>
              <w:jc w:val="right"/>
              <w:rPr>
                <w:rFonts w:ascii="Arial" w:hAnsi="Arial"/>
                <w:b/>
                <w:bCs/>
                <w:noProof w:val="0"/>
                <w:sz w:val="26"/>
                <w:szCs w:val="26"/>
                <w:rtl/>
              </w:rPr>
            </w:pPr>
            <w:r>
              <w:rPr>
                <w:rFonts w:ascii="Arial" w:hAnsi="Arial" w:hint="cs"/>
                <w:b/>
                <w:bCs/>
                <w:noProof w:val="0"/>
                <w:sz w:val="26"/>
                <w:szCs w:val="26"/>
                <w:rtl/>
              </w:rPr>
              <w:t>התובעת:</w:t>
            </w:r>
          </w:p>
        </w:tc>
        <w:tc>
          <w:tcPr>
            <w:tcW w:w="5571" w:type="dxa"/>
          </w:tcPr>
          <w:p w:rsidR="002914D6" w:rsidRPr="00C969DB" w:rsidRDefault="00BD5B6B" w:rsidP="00C969DB">
            <w:pPr>
              <w:rPr>
                <w:b/>
                <w:bCs/>
                <w:noProof w:val="0"/>
                <w:sz w:val="26"/>
                <w:szCs w:val="26"/>
              </w:rPr>
            </w:pPr>
            <w:r>
              <w:rPr>
                <w:b/>
                <w:bCs/>
                <w:noProof w:val="0"/>
                <w:sz w:val="26"/>
                <w:szCs w:val="26"/>
                <w:rtl/>
              </w:rPr>
              <w:t xml:space="preserve"> </w:t>
            </w:r>
            <w:r w:rsidR="00C969DB" w:rsidRPr="00C969DB">
              <w:rPr>
                <w:rStyle w:val="ac"/>
                <w:rFonts w:hint="cs"/>
                <w:b/>
                <w:bCs/>
                <w:color w:val="auto"/>
                <w:rtl/>
              </w:rPr>
              <w:t>פלונית</w:t>
            </w:r>
          </w:p>
        </w:tc>
      </w:tr>
      <w:tr w:rsidR="002914D6">
        <w:trPr>
          <w:jc w:val="center"/>
        </w:trPr>
        <w:tc>
          <w:tcPr>
            <w:tcW w:w="8820" w:type="dxa"/>
            <w:gridSpan w:val="2"/>
          </w:tcPr>
          <w:p w:rsidR="002914D6" w:rsidRDefault="0059196C">
            <w:pPr>
              <w:rPr>
                <w:rFonts w:ascii="Arial" w:hAnsi="Arial"/>
                <w:b/>
                <w:bCs/>
                <w:noProof w:val="0"/>
                <w:rtl/>
              </w:rPr>
            </w:pPr>
            <w:r w:rsidRPr="0059196C">
              <w:rPr>
                <w:rFonts w:ascii="Arial" w:hAnsi="Arial" w:hint="cs"/>
                <w:b/>
                <w:bCs/>
                <w:noProof w:val="0"/>
                <w:rtl/>
              </w:rPr>
              <w:t xml:space="preserve">                                                         </w:t>
            </w:r>
            <w:r>
              <w:rPr>
                <w:rFonts w:ascii="Arial" w:hAnsi="Arial" w:hint="cs"/>
                <w:b/>
                <w:bCs/>
                <w:noProof w:val="0"/>
                <w:rtl/>
              </w:rPr>
              <w:t xml:space="preserve">      </w:t>
            </w:r>
            <w:r w:rsidRPr="0059196C">
              <w:rPr>
                <w:rFonts w:ascii="Arial" w:hAnsi="Arial" w:hint="cs"/>
                <w:b/>
                <w:bCs/>
                <w:noProof w:val="0"/>
                <w:rtl/>
              </w:rPr>
              <w:t>ע"י ב"כ עו"ד אלינור לייבוביץ ואיילת חכמון</w:t>
            </w:r>
          </w:p>
          <w:p w:rsidR="0059196C" w:rsidRPr="0059196C" w:rsidRDefault="0059196C">
            <w:pPr>
              <w:rPr>
                <w:rFonts w:ascii="Arial" w:hAnsi="Arial"/>
                <w:b/>
                <w:bCs/>
                <w:noProof w:val="0"/>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59196C">
            <w:pPr>
              <w:rPr>
                <w:rFonts w:ascii="Arial" w:hAnsi="Arial"/>
                <w:b/>
                <w:bCs/>
                <w:noProof w:val="0"/>
                <w:sz w:val="26"/>
                <w:szCs w:val="26"/>
              </w:rPr>
            </w:pPr>
            <w:r>
              <w:rPr>
                <w:rFonts w:ascii="Arial" w:hAnsi="Arial" w:hint="cs"/>
                <w:b/>
                <w:bCs/>
                <w:noProof w:val="0"/>
                <w:sz w:val="26"/>
                <w:szCs w:val="26"/>
                <w:rtl/>
              </w:rPr>
              <w:t>הנתבע:</w:t>
            </w:r>
          </w:p>
        </w:tc>
        <w:tc>
          <w:tcPr>
            <w:tcW w:w="5571" w:type="dxa"/>
          </w:tcPr>
          <w:p w:rsidR="002914D6" w:rsidRPr="00C969DB" w:rsidRDefault="00C969DB" w:rsidP="0059196C">
            <w:pPr>
              <w:rPr>
                <w:b/>
                <w:bCs/>
                <w:noProof w:val="0"/>
                <w:sz w:val="26"/>
                <w:szCs w:val="26"/>
                <w:rtl/>
              </w:rPr>
            </w:pPr>
            <w:r w:rsidRPr="00C969DB">
              <w:rPr>
                <w:rStyle w:val="ac"/>
                <w:rFonts w:hint="cs"/>
                <w:b/>
                <w:bCs/>
                <w:color w:val="auto"/>
                <w:rtl/>
              </w:rPr>
              <w:t>אלמוני</w:t>
            </w:r>
          </w:p>
        </w:tc>
      </w:tr>
    </w:tbl>
    <w:p w:rsidR="002914D6" w:rsidRPr="0059196C" w:rsidRDefault="0059196C">
      <w:pPr>
        <w:rPr>
          <w:b/>
          <w:bCs/>
          <w:rtl/>
        </w:rPr>
      </w:pPr>
      <w:r w:rsidRPr="0059196C">
        <w:rPr>
          <w:rFonts w:hint="cs"/>
          <w:b/>
          <w:bCs/>
          <w:rtl/>
        </w:rPr>
        <w:t xml:space="preserve">                              </w:t>
      </w:r>
      <w:r>
        <w:rPr>
          <w:rFonts w:hint="cs"/>
          <w:b/>
          <w:bCs/>
          <w:rtl/>
        </w:rPr>
        <w:t xml:space="preserve">                               </w:t>
      </w:r>
      <w:r w:rsidRPr="0059196C">
        <w:rPr>
          <w:rFonts w:hint="cs"/>
          <w:b/>
          <w:bCs/>
          <w:rtl/>
        </w:rPr>
        <w:t>ע"י ב"כ עו"ד אפרת שחר גילה</w:t>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C969DB" w:rsidP="00C969DB">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זה לזו ביום </w:t>
      </w:r>
      <w:r w:rsidR="0059196C">
        <w:rPr>
          <w:rFonts w:ascii="Arial" w:hAnsi="Arial" w:hint="cs"/>
          <w:noProof w:val="0"/>
          <w:rtl/>
        </w:rPr>
        <w:t>2013</w:t>
      </w:r>
      <w:r>
        <w:rPr>
          <w:rFonts w:ascii="Arial" w:hAnsi="Arial" w:hint="cs"/>
          <w:noProof w:val="0"/>
          <w:rtl/>
        </w:rPr>
        <w:t xml:space="preserve"> - -</w:t>
      </w:r>
      <w:r w:rsidR="0059196C">
        <w:rPr>
          <w:rFonts w:ascii="Arial" w:hAnsi="Arial" w:hint="cs"/>
          <w:noProof w:val="0"/>
          <w:rtl/>
        </w:rPr>
        <w:t xml:space="preserve"> ונולדו להם שני ילדים: ילידי.2016 (בת 7) ו-.2019 (בן 4). </w:t>
      </w:r>
    </w:p>
    <w:p w:rsidR="0059196C" w:rsidRDefault="0059196C" w:rsidP="0059196C">
      <w:pPr>
        <w:pStyle w:val="ad"/>
        <w:spacing w:line="360" w:lineRule="auto"/>
        <w:jc w:val="both"/>
        <w:rPr>
          <w:rFonts w:ascii="Arial" w:hAnsi="Arial"/>
          <w:noProof w:val="0"/>
        </w:rPr>
      </w:pPr>
    </w:p>
    <w:p w:rsidR="0059196C" w:rsidRDefault="0059196C" w:rsidP="0059196C">
      <w:pPr>
        <w:pStyle w:val="ad"/>
        <w:numPr>
          <w:ilvl w:val="0"/>
          <w:numId w:val="1"/>
        </w:numPr>
        <w:spacing w:line="360" w:lineRule="auto"/>
        <w:jc w:val="both"/>
        <w:rPr>
          <w:rFonts w:ascii="Arial" w:hAnsi="Arial"/>
          <w:noProof w:val="0"/>
        </w:rPr>
      </w:pPr>
      <w:r>
        <w:rPr>
          <w:rFonts w:ascii="Arial" w:hAnsi="Arial" w:hint="cs"/>
          <w:noProof w:val="0"/>
          <w:rtl/>
        </w:rPr>
        <w:t xml:space="preserve">הנישואים עלו על שרטון והוגשו תביעות בין הצדדים, כאשר סוגיות הרכוש והמשמורות נתונות לסמכות כבוד בית הדין הרבני ואילו סוגיית מזונות הקטינים הונחה לפתחי. </w:t>
      </w:r>
    </w:p>
    <w:p w:rsidR="0059196C" w:rsidRDefault="0059196C" w:rsidP="0059196C">
      <w:pPr>
        <w:pStyle w:val="ad"/>
        <w:spacing w:line="360" w:lineRule="auto"/>
        <w:jc w:val="both"/>
        <w:rPr>
          <w:rFonts w:ascii="Arial" w:hAnsi="Arial"/>
          <w:noProof w:val="0"/>
        </w:rPr>
      </w:pPr>
    </w:p>
    <w:p w:rsidR="0059196C" w:rsidRDefault="0059196C" w:rsidP="00DF5618">
      <w:pPr>
        <w:pStyle w:val="ad"/>
        <w:numPr>
          <w:ilvl w:val="0"/>
          <w:numId w:val="1"/>
        </w:numPr>
        <w:spacing w:line="360" w:lineRule="auto"/>
        <w:jc w:val="both"/>
        <w:rPr>
          <w:rFonts w:ascii="Arial" w:hAnsi="Arial"/>
          <w:noProof w:val="0"/>
        </w:rPr>
      </w:pPr>
      <w:r>
        <w:rPr>
          <w:rFonts w:ascii="Arial" w:hAnsi="Arial" w:hint="cs"/>
          <w:noProof w:val="0"/>
          <w:rtl/>
        </w:rPr>
        <w:t xml:space="preserve">התובעת עתרה לחיוב הנתבע במזונות הקטינים בסך של כ-15,000 ₪ </w:t>
      </w:r>
      <w:r w:rsidR="00524AB6">
        <w:rPr>
          <w:rFonts w:ascii="Arial" w:hAnsi="Arial" w:hint="cs"/>
          <w:noProof w:val="0"/>
          <w:rtl/>
        </w:rPr>
        <w:t xml:space="preserve">בחודש, סכום גבוה בהרבה מהמקובל </w:t>
      </w:r>
      <w:r>
        <w:rPr>
          <w:rFonts w:ascii="Arial" w:hAnsi="Arial" w:hint="cs"/>
          <w:noProof w:val="0"/>
          <w:rtl/>
        </w:rPr>
        <w:t xml:space="preserve">אשר לא הוכח לי </w:t>
      </w:r>
      <w:r w:rsidR="00DF5618">
        <w:rPr>
          <w:rFonts w:ascii="Arial" w:hAnsi="Arial" w:hint="cs"/>
          <w:noProof w:val="0"/>
          <w:rtl/>
        </w:rPr>
        <w:t xml:space="preserve">ע"י התובעת. לפיכך, אני מעמיד את צרכי הקטינים על הרף הנהוג והמקובל בפסיקה, בסך 2,200 ₪ לילד בצירוף מדור והוצאות חריגות. עם זאת, שעה שמדובר בשני ילדים ובהתאם לכלל של "נר אחד נר למאה", אני מעמיד את צרכי הילדים השוטפים בסך של 1,700 ₪ לכל ילד. </w:t>
      </w:r>
    </w:p>
    <w:p w:rsidR="00DF5618" w:rsidRDefault="00DF5618" w:rsidP="00DF5618">
      <w:pPr>
        <w:pStyle w:val="ad"/>
        <w:spacing w:line="360" w:lineRule="auto"/>
        <w:jc w:val="both"/>
        <w:rPr>
          <w:rFonts w:ascii="Arial" w:hAnsi="Arial"/>
          <w:noProof w:val="0"/>
        </w:rPr>
      </w:pPr>
    </w:p>
    <w:p w:rsidR="00DF5618" w:rsidRDefault="00DF5618" w:rsidP="00DF5618">
      <w:pPr>
        <w:pStyle w:val="ad"/>
        <w:numPr>
          <w:ilvl w:val="0"/>
          <w:numId w:val="1"/>
        </w:numPr>
        <w:spacing w:line="360" w:lineRule="auto"/>
        <w:jc w:val="both"/>
        <w:rPr>
          <w:rFonts w:ascii="Arial" w:hAnsi="Arial"/>
          <w:noProof w:val="0"/>
        </w:rPr>
      </w:pPr>
      <w:r>
        <w:rPr>
          <w:rFonts w:ascii="Arial" w:hAnsi="Arial" w:hint="cs"/>
          <w:noProof w:val="0"/>
          <w:rtl/>
        </w:rPr>
        <w:t>אשר למדור והוצאותיו, התובעת טוענת לסכום של 2,895 ₪</w:t>
      </w:r>
      <w:r w:rsidR="00524AB6">
        <w:rPr>
          <w:rFonts w:ascii="Arial" w:hAnsi="Arial" w:hint="cs"/>
          <w:noProof w:val="0"/>
          <w:rtl/>
        </w:rPr>
        <w:t>,</w:t>
      </w:r>
      <w:r>
        <w:rPr>
          <w:rFonts w:ascii="Arial" w:hAnsi="Arial" w:hint="cs"/>
          <w:noProof w:val="0"/>
          <w:rtl/>
        </w:rPr>
        <w:t xml:space="preserve"> סכום סביר ומקובל עליי. </w:t>
      </w:r>
    </w:p>
    <w:p w:rsidR="00DF5618" w:rsidRDefault="00DF5618" w:rsidP="00DF5618">
      <w:pPr>
        <w:pStyle w:val="ad"/>
        <w:spacing w:line="360" w:lineRule="auto"/>
        <w:jc w:val="both"/>
        <w:rPr>
          <w:rFonts w:ascii="Arial" w:hAnsi="Arial"/>
          <w:noProof w:val="0"/>
        </w:rPr>
      </w:pPr>
    </w:p>
    <w:p w:rsidR="00DF5618" w:rsidRDefault="00524AB6" w:rsidP="00DF5618">
      <w:pPr>
        <w:pStyle w:val="ad"/>
        <w:numPr>
          <w:ilvl w:val="0"/>
          <w:numId w:val="1"/>
        </w:numPr>
        <w:spacing w:line="360" w:lineRule="auto"/>
        <w:jc w:val="both"/>
        <w:rPr>
          <w:rFonts w:ascii="Arial" w:hAnsi="Arial"/>
          <w:noProof w:val="0"/>
        </w:rPr>
      </w:pPr>
      <w:r>
        <w:rPr>
          <w:rFonts w:ascii="Arial" w:hAnsi="Arial" w:hint="cs"/>
          <w:noProof w:val="0"/>
          <w:rtl/>
        </w:rPr>
        <w:t>התוצאה מהאמור לעיל</w:t>
      </w:r>
      <w:r w:rsidR="00DF5618">
        <w:rPr>
          <w:rFonts w:ascii="Arial" w:hAnsi="Arial" w:hint="cs"/>
          <w:noProof w:val="0"/>
          <w:rtl/>
        </w:rPr>
        <w:t xml:space="preserve"> היא שצרכי הקטינים נקבעו על ידי בסך של 3,148 ₪ לכל אחד מהם, כולל מדור והוצאות אחזקתו. </w:t>
      </w:r>
    </w:p>
    <w:p w:rsidR="00E23066" w:rsidRDefault="00E23066" w:rsidP="00E23066">
      <w:pPr>
        <w:pStyle w:val="ad"/>
        <w:spacing w:line="360" w:lineRule="auto"/>
        <w:jc w:val="both"/>
        <w:rPr>
          <w:rFonts w:ascii="Arial" w:hAnsi="Arial"/>
          <w:noProof w:val="0"/>
        </w:rPr>
      </w:pPr>
    </w:p>
    <w:p w:rsidR="00DF5618" w:rsidRDefault="00DF5618" w:rsidP="00DF5618">
      <w:pPr>
        <w:pStyle w:val="ad"/>
        <w:numPr>
          <w:ilvl w:val="0"/>
          <w:numId w:val="1"/>
        </w:numPr>
        <w:spacing w:line="360" w:lineRule="auto"/>
        <w:jc w:val="both"/>
        <w:rPr>
          <w:rFonts w:ascii="Arial" w:hAnsi="Arial"/>
          <w:noProof w:val="0"/>
        </w:rPr>
      </w:pPr>
      <w:r>
        <w:rPr>
          <w:rFonts w:ascii="Arial" w:hAnsi="Arial" w:hint="cs"/>
          <w:noProof w:val="0"/>
          <w:rtl/>
        </w:rPr>
        <w:t>התובעת העידה כי היא עובדת שנים בחנות לממכר מזון ושכרה 7,000 ₪ נטו לחודש. הנתבע טען שבנוסף יש לה הכנסות לא מדווחות והיא מקבלת מזון חינם ממקום עבודתה, אולם טענתו לא הוכחה. יתרה מכך, מתכתובות ווטסאפ של הנתבע עולה שרשם לה "</w:t>
      </w:r>
      <w:r w:rsidR="00524AB6">
        <w:rPr>
          <w:rFonts w:ascii="Arial" w:hAnsi="Arial" w:hint="cs"/>
          <w:noProof w:val="0"/>
          <w:rtl/>
        </w:rPr>
        <w:t>השבע שלך לא הספיקו בכל</w:t>
      </w:r>
      <w:r w:rsidR="00E23066">
        <w:rPr>
          <w:rFonts w:ascii="Arial" w:hAnsi="Arial" w:hint="cs"/>
          <w:noProof w:val="0"/>
          <w:rtl/>
        </w:rPr>
        <w:t>ל לניהול השוטף</w:t>
      </w:r>
      <w:r w:rsidR="00524AB6">
        <w:rPr>
          <w:rFonts w:ascii="Arial" w:hAnsi="Arial" w:hint="cs"/>
          <w:noProof w:val="0"/>
          <w:rtl/>
        </w:rPr>
        <w:t xml:space="preserve"> של הבית" (נספח 10 לכתב התביעה), מה שאומר כי הנתבע מאשר שזו הכנסתה של התובעת.</w:t>
      </w:r>
      <w:r w:rsidR="00E23066">
        <w:rPr>
          <w:rFonts w:ascii="Arial" w:hAnsi="Arial" w:hint="cs"/>
          <w:noProof w:val="0"/>
          <w:rtl/>
        </w:rPr>
        <w:t xml:space="preserve"> </w:t>
      </w:r>
    </w:p>
    <w:p w:rsidR="00E23066" w:rsidRDefault="00E23066" w:rsidP="00E23066">
      <w:pPr>
        <w:pStyle w:val="ad"/>
        <w:spacing w:line="360" w:lineRule="auto"/>
        <w:jc w:val="both"/>
        <w:rPr>
          <w:rFonts w:ascii="Arial" w:hAnsi="Arial"/>
          <w:noProof w:val="0"/>
          <w:rtl/>
        </w:rPr>
      </w:pPr>
    </w:p>
    <w:p w:rsidR="00E23066" w:rsidRDefault="00E23066" w:rsidP="00E23066">
      <w:pPr>
        <w:pStyle w:val="ad"/>
        <w:spacing w:line="360" w:lineRule="auto"/>
        <w:jc w:val="both"/>
        <w:rPr>
          <w:rFonts w:ascii="Arial" w:hAnsi="Arial"/>
          <w:noProof w:val="0"/>
        </w:rPr>
      </w:pPr>
    </w:p>
    <w:p w:rsidR="00E23066" w:rsidRDefault="00E23066" w:rsidP="00DF5618">
      <w:pPr>
        <w:pStyle w:val="ad"/>
        <w:numPr>
          <w:ilvl w:val="0"/>
          <w:numId w:val="1"/>
        </w:numPr>
        <w:spacing w:line="360" w:lineRule="auto"/>
        <w:jc w:val="both"/>
        <w:rPr>
          <w:rFonts w:ascii="Arial" w:hAnsi="Arial"/>
          <w:noProof w:val="0"/>
        </w:rPr>
      </w:pPr>
      <w:r>
        <w:rPr>
          <w:rFonts w:ascii="Arial" w:hAnsi="Arial" w:hint="cs"/>
          <w:noProof w:val="0"/>
          <w:rtl/>
        </w:rPr>
        <w:t xml:space="preserve">אשר להכנסתו של הנתבע, התמונה פחות ברורה. הוא העיד כי הכנסתו החודשית עומדת על 8,500 ₪ נטו לחודש. בחקירתו העיד כי הוא עובד כמתווך בתחום הנדל"ן. </w:t>
      </w:r>
      <w:r w:rsidR="00524AB6">
        <w:rPr>
          <w:rFonts w:ascii="Arial" w:hAnsi="Arial" w:hint="cs"/>
          <w:noProof w:val="0"/>
          <w:rtl/>
        </w:rPr>
        <w:t xml:space="preserve">לטענתו, </w:t>
      </w:r>
      <w:r>
        <w:rPr>
          <w:rFonts w:ascii="Arial" w:hAnsi="Arial" w:hint="cs"/>
          <w:noProof w:val="0"/>
          <w:rtl/>
        </w:rPr>
        <w:t xml:space="preserve">בעבר היה שכיר וכיום שותף במשרד תיווך, אותו משרד בו עבד קודם כשכיר. משרד התיווך עוסק בהשכרת דירות לעובדים זרים, </w:t>
      </w:r>
      <w:r w:rsidR="00524AB6">
        <w:rPr>
          <w:rFonts w:ascii="Arial" w:hAnsi="Arial" w:hint="cs"/>
          <w:noProof w:val="0"/>
          <w:rtl/>
        </w:rPr>
        <w:t xml:space="preserve">הנתבע הוא זה שגובה את </w:t>
      </w:r>
      <w:r>
        <w:rPr>
          <w:rFonts w:ascii="Arial" w:hAnsi="Arial" w:hint="cs"/>
          <w:noProof w:val="0"/>
          <w:rtl/>
        </w:rPr>
        <w:t xml:space="preserve">שכר </w:t>
      </w:r>
      <w:r w:rsidR="00524AB6">
        <w:rPr>
          <w:rFonts w:ascii="Arial" w:hAnsi="Arial" w:hint="cs"/>
          <w:noProof w:val="0"/>
          <w:rtl/>
        </w:rPr>
        <w:t>ה</w:t>
      </w:r>
      <w:r>
        <w:rPr>
          <w:rFonts w:ascii="Arial" w:hAnsi="Arial" w:hint="cs"/>
          <w:noProof w:val="0"/>
          <w:rtl/>
        </w:rPr>
        <w:t>דירה מהשוכרים, אשר מש</w:t>
      </w:r>
      <w:r w:rsidR="00524AB6">
        <w:rPr>
          <w:rFonts w:ascii="Arial" w:hAnsi="Arial" w:hint="cs"/>
          <w:noProof w:val="0"/>
          <w:rtl/>
        </w:rPr>
        <w:t>למים במזומן</w:t>
      </w:r>
      <w:r>
        <w:rPr>
          <w:rFonts w:ascii="Arial" w:hAnsi="Arial" w:hint="cs"/>
          <w:noProof w:val="0"/>
          <w:rtl/>
        </w:rPr>
        <w:t xml:space="preserve"> אלפי שקלים כל יום. בעצם (כך הבהיר בהמשך עדותו) הוא אינו </w:t>
      </w:r>
      <w:r w:rsidR="00524AB6">
        <w:rPr>
          <w:rFonts w:ascii="Arial" w:hAnsi="Arial" w:hint="cs"/>
          <w:noProof w:val="0"/>
          <w:rtl/>
        </w:rPr>
        <w:t>בדיוק שותף במשרד, יותר "פרילנס":</w:t>
      </w:r>
      <w:r>
        <w:rPr>
          <w:rFonts w:ascii="Arial" w:hAnsi="Arial" w:hint="cs"/>
          <w:noProof w:val="0"/>
          <w:rtl/>
        </w:rPr>
        <w:t xml:space="preserve"> מקבל אחוזים מעבודות שהוא מביא. אם כך כמה הכנסתו החודשית נטו כיום? </w:t>
      </w:r>
    </w:p>
    <w:p w:rsidR="00E23066" w:rsidRDefault="00E23066" w:rsidP="00E23066">
      <w:pPr>
        <w:pStyle w:val="ad"/>
        <w:spacing w:line="360" w:lineRule="auto"/>
        <w:jc w:val="both"/>
        <w:rPr>
          <w:rFonts w:ascii="Arial" w:hAnsi="Arial"/>
          <w:noProof w:val="0"/>
          <w:rtl/>
        </w:rPr>
      </w:pPr>
      <w:r>
        <w:rPr>
          <w:rFonts w:ascii="Arial" w:hAnsi="Arial" w:hint="cs"/>
          <w:noProof w:val="0"/>
          <w:rtl/>
        </w:rPr>
        <w:t xml:space="preserve">הנתבע אינו יודע לומר. הוא התחייב להגיש דוחות מסודרים תוך 14 ימים, בפועל הגישם כמעט חודשיים לאחר מכן (23.01.2023). </w:t>
      </w:r>
    </w:p>
    <w:p w:rsidR="00E23066" w:rsidRPr="00E23066" w:rsidRDefault="00E23066" w:rsidP="00E23066">
      <w:pPr>
        <w:spacing w:line="360" w:lineRule="auto"/>
        <w:jc w:val="both"/>
        <w:rPr>
          <w:rFonts w:ascii="Arial" w:hAnsi="Arial"/>
          <w:noProof w:val="0"/>
          <w:rtl/>
        </w:rPr>
      </w:pPr>
    </w:p>
    <w:p w:rsidR="00E23066" w:rsidRDefault="00E23066" w:rsidP="00E23066">
      <w:pPr>
        <w:pStyle w:val="ad"/>
        <w:numPr>
          <w:ilvl w:val="0"/>
          <w:numId w:val="1"/>
        </w:numPr>
        <w:spacing w:line="360" w:lineRule="auto"/>
        <w:jc w:val="both"/>
        <w:rPr>
          <w:rFonts w:ascii="Arial" w:hAnsi="Arial"/>
          <w:noProof w:val="0"/>
        </w:rPr>
      </w:pPr>
      <w:r>
        <w:rPr>
          <w:rFonts w:ascii="Arial" w:hAnsi="Arial" w:hint="cs"/>
          <w:noProof w:val="0"/>
          <w:rtl/>
        </w:rPr>
        <w:t xml:space="preserve">מהמסמכים שהגיש הנתבע עולה שהכנסתו לכאורה 7,400 ₪ בחודש, לפני ניכויי מיסים. </w:t>
      </w:r>
    </w:p>
    <w:p w:rsidR="00E23066" w:rsidRDefault="00E23066" w:rsidP="00E23066">
      <w:pPr>
        <w:pStyle w:val="ad"/>
        <w:spacing w:line="360" w:lineRule="auto"/>
        <w:jc w:val="both"/>
        <w:rPr>
          <w:rFonts w:ascii="Arial" w:hAnsi="Arial"/>
          <w:noProof w:val="0"/>
        </w:rPr>
      </w:pPr>
    </w:p>
    <w:p w:rsidR="00E23066" w:rsidRDefault="00E23066" w:rsidP="00E23066">
      <w:pPr>
        <w:pStyle w:val="ad"/>
        <w:numPr>
          <w:ilvl w:val="0"/>
          <w:numId w:val="1"/>
        </w:numPr>
        <w:spacing w:line="360" w:lineRule="auto"/>
        <w:jc w:val="both"/>
        <w:rPr>
          <w:rFonts w:ascii="Arial" w:hAnsi="Arial"/>
          <w:noProof w:val="0"/>
        </w:rPr>
      </w:pPr>
      <w:r>
        <w:rPr>
          <w:rFonts w:ascii="Arial" w:hAnsi="Arial" w:hint="cs"/>
          <w:noProof w:val="0"/>
          <w:rtl/>
        </w:rPr>
        <w:t xml:space="preserve">וכיצד </w:t>
      </w:r>
      <w:r w:rsidR="004237D3">
        <w:rPr>
          <w:rFonts w:ascii="Arial" w:hAnsi="Arial" w:hint="cs"/>
          <w:noProof w:val="0"/>
          <w:rtl/>
        </w:rPr>
        <w:t>חולקים ברווחים במשרד התיווך בו הוא עובד?</w:t>
      </w:r>
    </w:p>
    <w:p w:rsidR="004237D3" w:rsidRDefault="004237D3" w:rsidP="004237D3">
      <w:pPr>
        <w:pStyle w:val="ad"/>
        <w:spacing w:line="360" w:lineRule="auto"/>
        <w:jc w:val="both"/>
        <w:rPr>
          <w:rFonts w:ascii="Arial" w:hAnsi="Arial"/>
          <w:noProof w:val="0"/>
          <w:rtl/>
        </w:rPr>
      </w:pPr>
      <w:r>
        <w:rPr>
          <w:rFonts w:ascii="Arial" w:hAnsi="Arial" w:hint="cs"/>
          <w:noProof w:val="0"/>
          <w:rtl/>
        </w:rPr>
        <w:t xml:space="preserve">כל מקרה לגופו, הנתבע עוסק רק במכירות, לא בהשכרת דירות, כי אין לו זמן לכך. </w:t>
      </w:r>
    </w:p>
    <w:p w:rsidR="004237D3" w:rsidRPr="004237D3" w:rsidRDefault="004237D3" w:rsidP="004237D3">
      <w:pPr>
        <w:spacing w:line="360" w:lineRule="auto"/>
        <w:jc w:val="both"/>
        <w:rPr>
          <w:rFonts w:ascii="Arial" w:hAnsi="Arial"/>
          <w:noProof w:val="0"/>
          <w:rtl/>
        </w:rPr>
      </w:pPr>
    </w:p>
    <w:p w:rsidR="004237D3" w:rsidRDefault="004237D3" w:rsidP="004237D3">
      <w:pPr>
        <w:pStyle w:val="ad"/>
        <w:numPr>
          <w:ilvl w:val="0"/>
          <w:numId w:val="1"/>
        </w:numPr>
        <w:spacing w:line="360" w:lineRule="auto"/>
        <w:jc w:val="both"/>
        <w:rPr>
          <w:rFonts w:ascii="Arial" w:hAnsi="Arial"/>
          <w:noProof w:val="0"/>
        </w:rPr>
      </w:pPr>
      <w:r>
        <w:rPr>
          <w:rFonts w:ascii="Arial" w:hAnsi="Arial" w:hint="cs"/>
          <w:noProof w:val="0"/>
          <w:rtl/>
        </w:rPr>
        <w:t xml:space="preserve">עדותו של הנתבע בקשר להכנסותיו אינה אמינה עליי והתרשמתי שהוא לא העיד אמת בנושא זה. </w:t>
      </w:r>
    </w:p>
    <w:p w:rsidR="004237D3" w:rsidRDefault="004237D3" w:rsidP="004237D3">
      <w:pPr>
        <w:pStyle w:val="ad"/>
        <w:spacing w:line="360" w:lineRule="auto"/>
        <w:jc w:val="both"/>
        <w:rPr>
          <w:rFonts w:ascii="Arial" w:hAnsi="Arial"/>
          <w:noProof w:val="0"/>
        </w:rPr>
      </w:pPr>
    </w:p>
    <w:p w:rsidR="004237D3" w:rsidRDefault="004237D3" w:rsidP="004237D3">
      <w:pPr>
        <w:pStyle w:val="ad"/>
        <w:numPr>
          <w:ilvl w:val="0"/>
          <w:numId w:val="1"/>
        </w:numPr>
        <w:spacing w:line="360" w:lineRule="auto"/>
        <w:jc w:val="both"/>
        <w:rPr>
          <w:rFonts w:ascii="Arial" w:hAnsi="Arial"/>
          <w:noProof w:val="0"/>
        </w:rPr>
      </w:pPr>
      <w:r>
        <w:rPr>
          <w:rFonts w:ascii="Arial" w:hAnsi="Arial" w:hint="cs"/>
          <w:noProof w:val="0"/>
          <w:rtl/>
        </w:rPr>
        <w:t>בהמשך עדותו עומת הנתבע עם הקלטה בה הוא נשמע מבקש מהשותפה במשרד התיווך שתשלם לו "בשחור", כלומר בכסף מזומן שא</w:t>
      </w:r>
      <w:r w:rsidR="006A50A1">
        <w:rPr>
          <w:rFonts w:ascii="Arial" w:hAnsi="Arial" w:hint="cs"/>
          <w:noProof w:val="0"/>
          <w:rtl/>
        </w:rPr>
        <w:t>ינו מדווח לרשויות המס. הנתבע מאש</w:t>
      </w:r>
      <w:r>
        <w:rPr>
          <w:rFonts w:ascii="Arial" w:hAnsi="Arial" w:hint="cs"/>
          <w:noProof w:val="0"/>
          <w:rtl/>
        </w:rPr>
        <w:t xml:space="preserve">ר זאת. לדבריו, השותפה רצתה לשלם לו באופן חוקי אולם הוא רצה את הכסף ללא דיווח לרשויות המס, בין 20 ל-30 אלף ₪ לטענתו. ושוב הוא עומת עם דבריו בשיחה המוקלטת: שם אמר שמדובר בתשלום שבין 40 ל-50 אלף ₪, אבל כעת הוא מעיד שהמספרים אינם נכונים. </w:t>
      </w:r>
    </w:p>
    <w:p w:rsidR="004237D3" w:rsidRDefault="004237D3" w:rsidP="004237D3">
      <w:pPr>
        <w:pStyle w:val="ad"/>
        <w:spacing w:line="360" w:lineRule="auto"/>
        <w:jc w:val="both"/>
        <w:rPr>
          <w:rFonts w:ascii="Arial" w:hAnsi="Arial"/>
          <w:noProof w:val="0"/>
        </w:rPr>
      </w:pPr>
    </w:p>
    <w:p w:rsidR="004237D3" w:rsidRDefault="004237D3" w:rsidP="004237D3">
      <w:pPr>
        <w:pStyle w:val="ad"/>
        <w:numPr>
          <w:ilvl w:val="0"/>
          <w:numId w:val="1"/>
        </w:numPr>
        <w:spacing w:line="360" w:lineRule="auto"/>
        <w:jc w:val="both"/>
        <w:rPr>
          <w:rFonts w:ascii="Arial" w:hAnsi="Arial"/>
          <w:noProof w:val="0"/>
        </w:rPr>
      </w:pPr>
      <w:r>
        <w:rPr>
          <w:rFonts w:ascii="Arial" w:hAnsi="Arial" w:hint="cs"/>
          <w:noProof w:val="0"/>
          <w:rtl/>
        </w:rPr>
        <w:t xml:space="preserve">20 אלף ₪, 50 אלף ₪, שום דבר מזה לא הופיע בדוחות שהגיש הנתבע לבית המשפט. </w:t>
      </w:r>
    </w:p>
    <w:p w:rsidR="004237D3" w:rsidRDefault="004237D3" w:rsidP="004237D3">
      <w:pPr>
        <w:pStyle w:val="ad"/>
        <w:spacing w:line="360" w:lineRule="auto"/>
        <w:jc w:val="both"/>
        <w:rPr>
          <w:rFonts w:ascii="Arial" w:hAnsi="Arial"/>
          <w:noProof w:val="0"/>
        </w:rPr>
      </w:pPr>
    </w:p>
    <w:p w:rsidR="004237D3" w:rsidRDefault="004237D3" w:rsidP="004237D3">
      <w:pPr>
        <w:pStyle w:val="ad"/>
        <w:numPr>
          <w:ilvl w:val="0"/>
          <w:numId w:val="1"/>
        </w:numPr>
        <w:spacing w:line="360" w:lineRule="auto"/>
        <w:jc w:val="both"/>
        <w:rPr>
          <w:rFonts w:ascii="Arial" w:hAnsi="Arial"/>
          <w:noProof w:val="0"/>
        </w:rPr>
      </w:pPr>
      <w:r>
        <w:rPr>
          <w:rFonts w:ascii="Arial" w:hAnsi="Arial" w:hint="cs"/>
          <w:noProof w:val="0"/>
          <w:rtl/>
        </w:rPr>
        <w:t>וכיצד מתקיים הנתבע משכר של 8,500 ₪ בחודש?</w:t>
      </w:r>
    </w:p>
    <w:p w:rsidR="004237D3" w:rsidRDefault="004237D3" w:rsidP="00E97D0D">
      <w:pPr>
        <w:pStyle w:val="ad"/>
        <w:spacing w:line="360" w:lineRule="auto"/>
        <w:jc w:val="both"/>
        <w:rPr>
          <w:rFonts w:ascii="Arial" w:hAnsi="Arial"/>
          <w:noProof w:val="0"/>
          <w:rtl/>
        </w:rPr>
      </w:pPr>
      <w:r>
        <w:rPr>
          <w:rFonts w:ascii="Arial" w:hAnsi="Arial" w:hint="cs"/>
          <w:noProof w:val="0"/>
          <w:rtl/>
        </w:rPr>
        <w:t xml:space="preserve">לטענתו, הוריו עוזרים לו בכמה אלפי שקלים כל חודש. הנתבע העיד כי אביו </w:t>
      </w:r>
      <w:r w:rsidR="00E97D0D">
        <w:rPr>
          <w:rFonts w:ascii="Arial" w:hAnsi="Arial" w:hint="cs"/>
          <w:noProof w:val="0"/>
          <w:rtl/>
        </w:rPr>
        <w:t xml:space="preserve">משלם עבורו כל חודש 6,000 ₪ במזומן. כשהוא מעומת עם כך, הנתבע מודה שאביו נמצא בהליך פשיטת רגל, מה שמעמיד בספק את יכולתו של אביו לשלם במזומן 6,000 ₪ מדי חודש, ומעלה תהיה בנוגע למקורו של הכסף המזומן. </w:t>
      </w:r>
    </w:p>
    <w:p w:rsidR="00E97D0D" w:rsidRDefault="00E97D0D" w:rsidP="00E97D0D">
      <w:pPr>
        <w:spacing w:line="360" w:lineRule="auto"/>
        <w:jc w:val="both"/>
        <w:rPr>
          <w:rFonts w:ascii="Arial" w:hAnsi="Arial"/>
          <w:noProof w:val="0"/>
          <w:rtl/>
        </w:rPr>
      </w:pPr>
    </w:p>
    <w:p w:rsidR="00E97D0D" w:rsidRDefault="00E97D0D" w:rsidP="00E97D0D">
      <w:pPr>
        <w:spacing w:line="360" w:lineRule="auto"/>
        <w:jc w:val="both"/>
        <w:rPr>
          <w:rFonts w:ascii="Arial" w:hAnsi="Arial"/>
          <w:noProof w:val="0"/>
          <w:rtl/>
        </w:rPr>
      </w:pPr>
    </w:p>
    <w:p w:rsidR="00E97D0D" w:rsidRDefault="00E97D0D" w:rsidP="00E97D0D">
      <w:pPr>
        <w:pStyle w:val="ad"/>
        <w:numPr>
          <w:ilvl w:val="0"/>
          <w:numId w:val="1"/>
        </w:numPr>
        <w:spacing w:line="360" w:lineRule="auto"/>
        <w:jc w:val="both"/>
        <w:rPr>
          <w:rFonts w:ascii="Arial" w:hAnsi="Arial"/>
          <w:noProof w:val="0"/>
        </w:rPr>
      </w:pPr>
      <w:r>
        <w:rPr>
          <w:rFonts w:ascii="Arial" w:hAnsi="Arial" w:hint="cs"/>
          <w:noProof w:val="0"/>
          <w:rtl/>
        </w:rPr>
        <w:t xml:space="preserve">התובעת צירפה תכתובות ווטסאפ של הנתבע, אשר אינן מוכחשות על ידו. מהתכתובות עולה שהנתבע רשם כי הוצאות המשפחה היו מעל 20 אלף ₪ בחודש (כשהצדדים גרו יחד). עוד עולה כי הנתבע נוהג להוציא כסף על הימורים, "זה הבילויים שלי" לדבריו (נספח 10 לכתב התביעה). </w:t>
      </w:r>
    </w:p>
    <w:p w:rsidR="00E97D0D" w:rsidRDefault="00E97D0D" w:rsidP="00E97D0D">
      <w:pPr>
        <w:pStyle w:val="ad"/>
        <w:spacing w:line="360" w:lineRule="auto"/>
        <w:jc w:val="both"/>
        <w:rPr>
          <w:rFonts w:ascii="Arial" w:hAnsi="Arial"/>
          <w:noProof w:val="0"/>
        </w:rPr>
      </w:pPr>
    </w:p>
    <w:p w:rsidR="00E97D0D" w:rsidRDefault="00E97D0D" w:rsidP="006A50A1">
      <w:pPr>
        <w:pStyle w:val="ad"/>
        <w:numPr>
          <w:ilvl w:val="0"/>
          <w:numId w:val="1"/>
        </w:numPr>
        <w:spacing w:line="360" w:lineRule="auto"/>
        <w:jc w:val="both"/>
        <w:rPr>
          <w:rFonts w:ascii="Arial" w:hAnsi="Arial"/>
          <w:noProof w:val="0"/>
        </w:rPr>
      </w:pPr>
      <w:r>
        <w:rPr>
          <w:rFonts w:ascii="Arial" w:hAnsi="Arial" w:hint="cs"/>
          <w:noProof w:val="0"/>
          <w:rtl/>
        </w:rPr>
        <w:t xml:space="preserve">התובעת טוענת שהנתבע מרוויח סכומים גבוהים מאוד שאינם מדווחים. חקירתו של הנתבע העלתה תהיות בדבר גובה הכנסתו ושוכנעתי כי היא גבוהה מזו עליה הוא מצהיר. עם זאת, לא הוכח לי כמה בדיוק הכנסתו של הנתבע. מטענות הצדדים עולה כי הנתבע הודה שהוצאות המשפחה עמדו על </w:t>
      </w:r>
      <w:r w:rsidR="006A50A1">
        <w:rPr>
          <w:rFonts w:ascii="Arial" w:hAnsi="Arial" w:hint="cs"/>
          <w:noProof w:val="0"/>
          <w:rtl/>
        </w:rPr>
        <w:t>20</w:t>
      </w:r>
      <w:r>
        <w:rPr>
          <w:rFonts w:ascii="Arial" w:hAnsi="Arial" w:hint="cs"/>
          <w:noProof w:val="0"/>
          <w:rtl/>
        </w:rPr>
        <w:t xml:space="preserve">,000 ₪ בחודש וכי התובעת משתכרת 7,000 ₪ לחודש. לפיכך, אני מעמיד את הכנסת הנתבע על 13,000 ₪ בחודש, על דרך האומדנה ובהתבסס על טענות הנתבע עצמו, כמפורט לעיל. </w:t>
      </w:r>
    </w:p>
    <w:p w:rsidR="00937216" w:rsidRDefault="00937216" w:rsidP="00937216">
      <w:pPr>
        <w:pStyle w:val="ad"/>
        <w:spacing w:line="360" w:lineRule="auto"/>
        <w:jc w:val="both"/>
        <w:rPr>
          <w:rFonts w:ascii="Arial" w:hAnsi="Arial"/>
          <w:noProof w:val="0"/>
        </w:rPr>
      </w:pPr>
    </w:p>
    <w:p w:rsidR="00937216" w:rsidRDefault="00937216" w:rsidP="00E97D0D">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יחס הכנסות הצדדים הוא 65% הנתבע ו-35% התובעת. </w:t>
      </w:r>
    </w:p>
    <w:p w:rsidR="00937216" w:rsidRDefault="00937216" w:rsidP="00937216">
      <w:pPr>
        <w:pStyle w:val="ad"/>
        <w:spacing w:line="360" w:lineRule="auto"/>
        <w:jc w:val="both"/>
        <w:rPr>
          <w:rFonts w:ascii="Arial" w:hAnsi="Arial"/>
          <w:noProof w:val="0"/>
        </w:rPr>
      </w:pPr>
    </w:p>
    <w:p w:rsidR="00937216" w:rsidRDefault="00937216" w:rsidP="00937216">
      <w:pPr>
        <w:pStyle w:val="ad"/>
        <w:numPr>
          <w:ilvl w:val="0"/>
          <w:numId w:val="1"/>
        </w:numPr>
        <w:spacing w:line="360" w:lineRule="auto"/>
        <w:jc w:val="both"/>
        <w:rPr>
          <w:rFonts w:ascii="Arial" w:hAnsi="Arial"/>
          <w:noProof w:val="0"/>
        </w:rPr>
      </w:pPr>
      <w:r>
        <w:rPr>
          <w:rFonts w:ascii="Arial" w:hAnsi="Arial" w:hint="cs"/>
          <w:noProof w:val="0"/>
          <w:rtl/>
        </w:rPr>
        <w:t xml:space="preserve">לעניין הוצאות הצדדים על מדור, התובעת העידה כי היא משלמת שכר דירה 5,000 ₪ בחודש, ואילו הנתבע גר בדירה השייכת לו ולדבריו הוא משלם החזר משכנתא בסך 5,000 ₪ בחודש. </w:t>
      </w:r>
    </w:p>
    <w:p w:rsidR="00937216" w:rsidRDefault="00937216" w:rsidP="00937216">
      <w:pPr>
        <w:pStyle w:val="ad"/>
        <w:spacing w:line="360" w:lineRule="auto"/>
        <w:jc w:val="both"/>
        <w:rPr>
          <w:rFonts w:ascii="Arial" w:hAnsi="Arial"/>
          <w:noProof w:val="0"/>
        </w:rPr>
      </w:pPr>
    </w:p>
    <w:p w:rsidR="00937216" w:rsidRDefault="00937216" w:rsidP="00937216">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הנתבע אישר בחקירתו כי הייתה בבעלותו דירה נוספת אולם הוא העביר אותה במתנה לאימו, כי אותה דירה נרכשה בכספי האם, האם דרשה שיחזיר לה את הדירה וכך הוא עשה. </w:t>
      </w:r>
    </w:p>
    <w:p w:rsidR="00937216" w:rsidRDefault="00937216" w:rsidP="00937216">
      <w:pPr>
        <w:pStyle w:val="ad"/>
        <w:spacing w:line="360" w:lineRule="auto"/>
        <w:jc w:val="both"/>
        <w:rPr>
          <w:rFonts w:ascii="Arial" w:hAnsi="Arial"/>
          <w:noProof w:val="0"/>
        </w:rPr>
      </w:pPr>
    </w:p>
    <w:p w:rsidR="00937216" w:rsidRDefault="00937216" w:rsidP="00937216">
      <w:pPr>
        <w:pStyle w:val="ad"/>
        <w:numPr>
          <w:ilvl w:val="0"/>
          <w:numId w:val="1"/>
        </w:numPr>
        <w:spacing w:line="360" w:lineRule="auto"/>
        <w:jc w:val="both"/>
        <w:rPr>
          <w:rFonts w:ascii="Arial" w:hAnsi="Arial"/>
          <w:noProof w:val="0"/>
        </w:rPr>
      </w:pPr>
      <w:r>
        <w:rPr>
          <w:rFonts w:ascii="Arial" w:hAnsi="Arial" w:hint="cs"/>
          <w:noProof w:val="0"/>
          <w:rtl/>
        </w:rPr>
        <w:t>עניין המשמורת וזמני השהות נדון ומטופל בבית הדין הרבני. מטענות הצדדים ומתיקים קשורים שהתנהלו בפניי, הבנתי שיש בעיה עם זמני השהות של הקטינים עם האב,</w:t>
      </w:r>
      <w:r w:rsidR="006A50A1">
        <w:rPr>
          <w:rFonts w:ascii="Arial" w:hAnsi="Arial" w:hint="cs"/>
          <w:noProof w:val="0"/>
          <w:rtl/>
        </w:rPr>
        <w:t xml:space="preserve"> לאור טענות אלימות ואיומים שטענ</w:t>
      </w:r>
      <w:r>
        <w:rPr>
          <w:rFonts w:ascii="Arial" w:hAnsi="Arial" w:hint="cs"/>
          <w:noProof w:val="0"/>
          <w:rtl/>
        </w:rPr>
        <w:t xml:space="preserve">ה התובעת נגד הנתבע. עוד הבנתי, שהוגשו תסקירים לכבוד בית הדין הרבני ושהאב נבדק במכון שלם. </w:t>
      </w:r>
    </w:p>
    <w:p w:rsidR="00937216" w:rsidRDefault="00937216" w:rsidP="00937216">
      <w:pPr>
        <w:pStyle w:val="ad"/>
        <w:spacing w:line="360" w:lineRule="auto"/>
        <w:jc w:val="both"/>
        <w:rPr>
          <w:rFonts w:ascii="Arial" w:hAnsi="Arial"/>
          <w:noProof w:val="0"/>
        </w:rPr>
      </w:pPr>
    </w:p>
    <w:p w:rsidR="00937216" w:rsidRDefault="00937216" w:rsidP="00C969DB">
      <w:pPr>
        <w:pStyle w:val="ad"/>
        <w:numPr>
          <w:ilvl w:val="0"/>
          <w:numId w:val="1"/>
        </w:numPr>
        <w:spacing w:line="360" w:lineRule="auto"/>
        <w:jc w:val="both"/>
        <w:rPr>
          <w:rFonts w:ascii="Arial" w:hAnsi="Arial"/>
          <w:noProof w:val="0"/>
        </w:rPr>
      </w:pPr>
      <w:r>
        <w:rPr>
          <w:rFonts w:ascii="Arial" w:hAnsi="Arial" w:hint="cs"/>
          <w:noProof w:val="0"/>
          <w:rtl/>
        </w:rPr>
        <w:t xml:space="preserve">בתיק ה"ט 77251-05-23 הוגש ביום 11.06.2023 עדכון מטעם הפסיכולוגית </w:t>
      </w:r>
      <w:r w:rsidR="00C969DB">
        <w:rPr>
          <w:rFonts w:ascii="Arial" w:hAnsi="Arial" w:hint="cs"/>
          <w:noProof w:val="0"/>
          <w:rtl/>
        </w:rPr>
        <w:t>ו.  והעו"ס ב'</w:t>
      </w:r>
      <w:r w:rsidR="00A41C2C">
        <w:rPr>
          <w:rFonts w:ascii="Arial" w:hAnsi="Arial" w:hint="cs"/>
          <w:noProof w:val="0"/>
          <w:rtl/>
        </w:rPr>
        <w:t xml:space="preserve"> </w:t>
      </w:r>
      <w:r w:rsidR="00C969DB">
        <w:rPr>
          <w:rFonts w:ascii="Arial" w:hAnsi="Arial" w:hint="cs"/>
          <w:noProof w:val="0"/>
          <w:rtl/>
        </w:rPr>
        <w:t>(מנהלת אגף הרווחה ב--</w:t>
      </w:r>
      <w:r w:rsidR="00A41C2C">
        <w:rPr>
          <w:rFonts w:ascii="Arial" w:hAnsi="Arial" w:hint="cs"/>
          <w:noProof w:val="0"/>
          <w:rtl/>
        </w:rPr>
        <w:t xml:space="preserve">). הפסיכולוגית והעו"ס המליצו, נכון לאותה עת, לא לקיים מפגשים וגם לא שיחות וידאו של הקטינים עם האב. הצדדים לא חשפו בפניי את החלטות כבוד בית הדין בנוגע לזמני השהות, גם לא בסיכומיהם. </w:t>
      </w:r>
    </w:p>
    <w:p w:rsidR="00A41C2C" w:rsidRDefault="00A41C2C" w:rsidP="00A41C2C">
      <w:pPr>
        <w:pStyle w:val="ad"/>
        <w:spacing w:line="360" w:lineRule="auto"/>
        <w:jc w:val="both"/>
        <w:rPr>
          <w:rFonts w:ascii="Arial" w:hAnsi="Arial"/>
          <w:noProof w:val="0"/>
        </w:rPr>
      </w:pPr>
    </w:p>
    <w:p w:rsidR="00A41C2C" w:rsidRDefault="00A41C2C" w:rsidP="00A41C2C">
      <w:pPr>
        <w:pStyle w:val="ad"/>
        <w:numPr>
          <w:ilvl w:val="0"/>
          <w:numId w:val="1"/>
        </w:numPr>
        <w:spacing w:line="360" w:lineRule="auto"/>
        <w:jc w:val="both"/>
        <w:rPr>
          <w:rFonts w:ascii="Arial" w:hAnsi="Arial"/>
          <w:noProof w:val="0"/>
        </w:rPr>
      </w:pPr>
      <w:r>
        <w:rPr>
          <w:rFonts w:ascii="Arial" w:hAnsi="Arial" w:hint="cs"/>
          <w:noProof w:val="0"/>
          <w:rtl/>
        </w:rPr>
        <w:t>בדיון ההוכחות טענה התובעת שבפועל הנתבע כמעט ולא מגיע לקחת את הקטינים וכמעט ואין לקטינים זמני שהות עם אביהם, לכל היותר פעמיים בחודש. האב לא הכחיש זאת ולא טען אחרת. ב"כ האב הגיבה לעדות האם כי לא מתקיימים זמני שהות בגלל שהאם לא רוצה</w:t>
      </w:r>
      <w:r w:rsidR="006A50A1">
        <w:rPr>
          <w:rFonts w:ascii="Arial" w:hAnsi="Arial" w:hint="cs"/>
          <w:noProof w:val="0"/>
          <w:rtl/>
        </w:rPr>
        <w:t xml:space="preserve"> בכך</w:t>
      </w:r>
      <w:r>
        <w:rPr>
          <w:rFonts w:ascii="Arial" w:hAnsi="Arial" w:hint="cs"/>
          <w:noProof w:val="0"/>
          <w:rtl/>
        </w:rPr>
        <w:t xml:space="preserve"> (פרוטוקול מיום 30.11.2022 עמ' 23-24). </w:t>
      </w:r>
    </w:p>
    <w:p w:rsidR="00A41C2C" w:rsidRDefault="00A41C2C" w:rsidP="00A41C2C">
      <w:pPr>
        <w:pStyle w:val="ad"/>
        <w:spacing w:line="360" w:lineRule="auto"/>
        <w:jc w:val="both"/>
        <w:rPr>
          <w:rFonts w:ascii="Arial" w:hAnsi="Arial"/>
          <w:noProof w:val="0"/>
        </w:rPr>
      </w:pPr>
    </w:p>
    <w:p w:rsidR="00A41C2C" w:rsidRDefault="00A41C2C" w:rsidP="00A41C2C">
      <w:pPr>
        <w:pStyle w:val="ad"/>
        <w:numPr>
          <w:ilvl w:val="0"/>
          <w:numId w:val="1"/>
        </w:numPr>
        <w:spacing w:line="360" w:lineRule="auto"/>
        <w:jc w:val="both"/>
        <w:rPr>
          <w:rFonts w:ascii="Arial" w:hAnsi="Arial"/>
          <w:noProof w:val="0"/>
        </w:rPr>
      </w:pPr>
      <w:r>
        <w:rPr>
          <w:rFonts w:ascii="Arial" w:hAnsi="Arial" w:hint="cs"/>
          <w:noProof w:val="0"/>
          <w:rtl/>
        </w:rPr>
        <w:t xml:space="preserve">מהאמור לעיל עולה שעול גידולם של הקטינים מוטל על התובעת, בעוד הנתבע כמעט ואינו לוקח חלק בכך. </w:t>
      </w:r>
    </w:p>
    <w:p w:rsidR="00A41C2C" w:rsidRDefault="00A41C2C" w:rsidP="00A41C2C">
      <w:pPr>
        <w:pStyle w:val="ad"/>
        <w:spacing w:line="360" w:lineRule="auto"/>
        <w:jc w:val="both"/>
        <w:rPr>
          <w:rFonts w:ascii="Arial" w:hAnsi="Arial"/>
          <w:noProof w:val="0"/>
        </w:rPr>
      </w:pPr>
    </w:p>
    <w:p w:rsidR="00A41C2C" w:rsidRDefault="00A41C2C" w:rsidP="00A41C2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אשר לחלקו של הנתבע במימון צרכי הקטינים, יש להתייחס בנפרד לכל אחד מהם, הואיל והבת הבכורה מעל גיל 6 ואילו הבן הצעיר קטן מגיל 6. </w:t>
      </w:r>
    </w:p>
    <w:p w:rsidR="00A41C2C" w:rsidRDefault="00A41C2C" w:rsidP="00A41C2C">
      <w:pPr>
        <w:pStyle w:val="ad"/>
        <w:spacing w:line="360" w:lineRule="auto"/>
        <w:jc w:val="both"/>
        <w:rPr>
          <w:rFonts w:ascii="Arial" w:hAnsi="Arial"/>
          <w:noProof w:val="0"/>
        </w:rPr>
      </w:pPr>
    </w:p>
    <w:p w:rsidR="00A41C2C" w:rsidRDefault="00A41C2C" w:rsidP="009769BF">
      <w:pPr>
        <w:pStyle w:val="ad"/>
        <w:numPr>
          <w:ilvl w:val="0"/>
          <w:numId w:val="1"/>
        </w:numPr>
        <w:spacing w:line="360" w:lineRule="auto"/>
        <w:jc w:val="both"/>
        <w:rPr>
          <w:rFonts w:ascii="Arial" w:hAnsi="Arial"/>
          <w:noProof w:val="0"/>
        </w:rPr>
      </w:pPr>
      <w:r>
        <w:rPr>
          <w:rFonts w:ascii="Arial" w:hAnsi="Arial" w:hint="cs"/>
          <w:noProof w:val="0"/>
          <w:rtl/>
        </w:rPr>
        <w:t>אשר לבן הצעיר, שהוא בבחינת "מקטני קטינים"</w:t>
      </w:r>
      <w:r w:rsidR="00713C8E">
        <w:rPr>
          <w:rFonts w:ascii="Arial" w:hAnsi="Arial" w:hint="cs"/>
          <w:noProof w:val="0"/>
          <w:rtl/>
        </w:rPr>
        <w:t xml:space="preserve">, </w:t>
      </w:r>
      <w:r>
        <w:rPr>
          <w:rFonts w:ascii="Arial" w:hAnsi="Arial" w:hint="cs"/>
          <w:noProof w:val="0"/>
          <w:rtl/>
        </w:rPr>
        <w:t xml:space="preserve">מלוא צרכיו על האב. מכיוון שלא מתקיימים זמני שהות, </w:t>
      </w:r>
      <w:r w:rsidR="009769BF">
        <w:rPr>
          <w:rFonts w:ascii="Arial" w:hAnsi="Arial" w:hint="cs"/>
          <w:noProof w:val="0"/>
          <w:rtl/>
        </w:rPr>
        <w:t xml:space="preserve">על האב לשאת במלוא צרכי הבן ולשלם לתובעת 3,148 ₪ החל מיום 01.09.2023 ובכל יום ראשון לחודש שלאחר מכן, עד הגיע הקטין לגיל 6 שנים. מאותו מועד יעמוד הסכום על 2,046 ₪ וישולם עד הגיע הקטין לגיל 18 שנים או סיום בית ספר תיכון, לפי המאוחר. מאותו מועד יעמוד הסכום על שליש וישולם עד סיום שירות החובה בצה"ל או שירות לאומי. </w:t>
      </w:r>
    </w:p>
    <w:p w:rsidR="009769BF" w:rsidRDefault="009769BF" w:rsidP="009769BF">
      <w:pPr>
        <w:pStyle w:val="ad"/>
        <w:spacing w:line="360" w:lineRule="auto"/>
        <w:jc w:val="both"/>
        <w:rPr>
          <w:rFonts w:ascii="Arial" w:hAnsi="Arial"/>
          <w:noProof w:val="0"/>
        </w:rPr>
      </w:pPr>
    </w:p>
    <w:p w:rsidR="009769BF" w:rsidRDefault="009769BF" w:rsidP="009769BF">
      <w:pPr>
        <w:pStyle w:val="ad"/>
        <w:numPr>
          <w:ilvl w:val="0"/>
          <w:numId w:val="1"/>
        </w:numPr>
        <w:spacing w:line="360" w:lineRule="auto"/>
        <w:jc w:val="both"/>
        <w:rPr>
          <w:rFonts w:ascii="Arial" w:hAnsi="Arial"/>
          <w:noProof w:val="0"/>
        </w:rPr>
      </w:pPr>
      <w:r>
        <w:rPr>
          <w:rFonts w:ascii="Arial" w:hAnsi="Arial" w:hint="cs"/>
          <w:noProof w:val="0"/>
          <w:rtl/>
        </w:rPr>
        <w:t xml:space="preserve">אשר לבת הבכורה, חלקו של האב במזונותיה בהתאם ליחסי השכר בין הצדדים הוא 65%, לפיכך, עליו לשלם לתובעת את חלקו במזונות הבת בסך 2,046 ₪ החל מיום </w:t>
      </w:r>
      <w:r w:rsidR="00AB0767">
        <w:rPr>
          <w:rFonts w:ascii="Arial" w:hAnsi="Arial" w:hint="cs"/>
          <w:noProof w:val="0"/>
          <w:rtl/>
        </w:rPr>
        <w:t xml:space="preserve"> </w:t>
      </w:r>
      <w:r>
        <w:rPr>
          <w:rFonts w:ascii="Arial" w:hAnsi="Arial" w:hint="cs"/>
          <w:noProof w:val="0"/>
          <w:rtl/>
        </w:rPr>
        <w:t>01.09.2023</w:t>
      </w:r>
      <w:r w:rsidR="00AB0767">
        <w:rPr>
          <w:rFonts w:ascii="Arial" w:hAnsi="Arial" w:hint="cs"/>
          <w:noProof w:val="0"/>
          <w:rtl/>
        </w:rPr>
        <w:t xml:space="preserve">  </w:t>
      </w:r>
      <w:r>
        <w:rPr>
          <w:rFonts w:ascii="Arial" w:hAnsi="Arial" w:hint="cs"/>
          <w:noProof w:val="0"/>
          <w:rtl/>
        </w:rPr>
        <w:t xml:space="preserve">ובכל יום ראשון לחודש שלאחר מכן, עד הגיע הקטינה לגיל 18 שנים או סיום בית ספר תיכון, לפי המאוחר. מאותו מועד יעמוד הסכום על שליש וישולם עד סיום שירות החובה בצה"ל או שירות לאומי. </w:t>
      </w:r>
    </w:p>
    <w:p w:rsidR="009769BF" w:rsidRDefault="009769BF" w:rsidP="009769BF">
      <w:pPr>
        <w:pStyle w:val="ad"/>
        <w:spacing w:line="360" w:lineRule="auto"/>
        <w:jc w:val="both"/>
        <w:rPr>
          <w:rFonts w:ascii="Arial" w:hAnsi="Arial"/>
          <w:noProof w:val="0"/>
        </w:rPr>
      </w:pPr>
    </w:p>
    <w:p w:rsidR="009769BF" w:rsidRDefault="009769BF" w:rsidP="009769BF">
      <w:pPr>
        <w:pStyle w:val="ad"/>
        <w:numPr>
          <w:ilvl w:val="0"/>
          <w:numId w:val="1"/>
        </w:numPr>
        <w:spacing w:line="360" w:lineRule="auto"/>
        <w:jc w:val="both"/>
        <w:rPr>
          <w:rFonts w:ascii="Arial" w:hAnsi="Arial"/>
          <w:noProof w:val="0"/>
        </w:rPr>
      </w:pPr>
      <w:r>
        <w:rPr>
          <w:rFonts w:ascii="Arial" w:hAnsi="Arial" w:hint="cs"/>
          <w:noProof w:val="0"/>
          <w:rtl/>
        </w:rPr>
        <w:t xml:space="preserve">סכומי המזונות הנ"ל צמודים למדד המחירים לצרכן הידוע היום ויעודכנו אחת ל-3 חודשים, ללא הפרשים לעבר. </w:t>
      </w:r>
    </w:p>
    <w:p w:rsidR="009769BF" w:rsidRDefault="009769BF" w:rsidP="009769BF">
      <w:pPr>
        <w:pStyle w:val="ad"/>
        <w:spacing w:line="360" w:lineRule="auto"/>
        <w:jc w:val="both"/>
        <w:rPr>
          <w:rFonts w:ascii="Arial" w:hAnsi="Arial"/>
          <w:noProof w:val="0"/>
        </w:rPr>
      </w:pPr>
    </w:p>
    <w:p w:rsidR="009769BF" w:rsidRDefault="009769BF" w:rsidP="009769BF">
      <w:pPr>
        <w:pStyle w:val="ad"/>
        <w:numPr>
          <w:ilvl w:val="0"/>
          <w:numId w:val="1"/>
        </w:numPr>
        <w:spacing w:line="360" w:lineRule="auto"/>
        <w:jc w:val="both"/>
        <w:rPr>
          <w:rFonts w:ascii="Arial" w:hAnsi="Arial"/>
          <w:noProof w:val="0"/>
        </w:rPr>
      </w:pPr>
      <w:r>
        <w:rPr>
          <w:rFonts w:ascii="Arial" w:hAnsi="Arial" w:hint="cs"/>
          <w:noProof w:val="0"/>
          <w:rtl/>
        </w:rPr>
        <w:t>עד ליום 31.08.2023 תהיינה בתוקף החלט</w:t>
      </w:r>
      <w:r w:rsidR="00AB0767">
        <w:rPr>
          <w:rFonts w:ascii="Arial" w:hAnsi="Arial" w:hint="cs"/>
          <w:noProof w:val="0"/>
          <w:rtl/>
        </w:rPr>
        <w:t>ו</w:t>
      </w:r>
      <w:r>
        <w:rPr>
          <w:rFonts w:ascii="Arial" w:hAnsi="Arial" w:hint="cs"/>
          <w:noProof w:val="0"/>
          <w:rtl/>
        </w:rPr>
        <w:t xml:space="preserve">תי למזונות זמניים מיום 02.12.2020 ומיום 22.06.2021. </w:t>
      </w:r>
    </w:p>
    <w:p w:rsidR="009769BF" w:rsidRDefault="009769BF" w:rsidP="009769BF">
      <w:pPr>
        <w:pStyle w:val="ad"/>
        <w:spacing w:line="360" w:lineRule="auto"/>
        <w:jc w:val="both"/>
        <w:rPr>
          <w:rFonts w:ascii="Arial" w:hAnsi="Arial"/>
          <w:noProof w:val="0"/>
        </w:rPr>
      </w:pPr>
    </w:p>
    <w:p w:rsidR="009769BF" w:rsidRDefault="009769BF" w:rsidP="009769BF">
      <w:pPr>
        <w:pStyle w:val="ad"/>
        <w:numPr>
          <w:ilvl w:val="0"/>
          <w:numId w:val="1"/>
        </w:numPr>
        <w:spacing w:line="360" w:lineRule="auto"/>
        <w:jc w:val="both"/>
        <w:rPr>
          <w:rFonts w:ascii="Arial" w:hAnsi="Arial"/>
          <w:noProof w:val="0"/>
        </w:rPr>
      </w:pPr>
      <w:r>
        <w:rPr>
          <w:rFonts w:ascii="Arial" w:hAnsi="Arial" w:hint="cs"/>
          <w:noProof w:val="0"/>
          <w:rtl/>
        </w:rPr>
        <w:t xml:space="preserve">נוסף לאמור לעיל, יישא הנתבע ב-65% מההוצאות שלהלן: </w:t>
      </w:r>
    </w:p>
    <w:p w:rsidR="00A34558" w:rsidRDefault="00A34558" w:rsidP="00A34558">
      <w:pPr>
        <w:pStyle w:val="ad"/>
        <w:spacing w:line="360" w:lineRule="auto"/>
        <w:jc w:val="both"/>
        <w:rPr>
          <w:rFonts w:ascii="Arial" w:hAnsi="Arial"/>
          <w:noProof w:val="0"/>
        </w:rPr>
      </w:pPr>
    </w:p>
    <w:p w:rsidR="009769BF" w:rsidRDefault="00A34558" w:rsidP="00A34558">
      <w:pPr>
        <w:pStyle w:val="ad"/>
        <w:numPr>
          <w:ilvl w:val="0"/>
          <w:numId w:val="2"/>
        </w:numPr>
        <w:spacing w:line="360" w:lineRule="auto"/>
        <w:jc w:val="both"/>
        <w:rPr>
          <w:rFonts w:ascii="Arial" w:hAnsi="Arial"/>
          <w:noProof w:val="0"/>
        </w:rPr>
      </w:pPr>
      <w:r>
        <w:rPr>
          <w:rFonts w:ascii="Arial" w:hAnsi="Arial" w:hint="cs"/>
          <w:noProof w:val="0"/>
          <w:rtl/>
        </w:rPr>
        <w:t xml:space="preserve">כל ההוצאות הרפואיות שאינן מכוסות ע"י קופת החולים, לרבות טיפולי שיניים, אורתודנטיה, משקפיים או עדשות מגע, טיפולים פסיכולוגיים וכו'. </w:t>
      </w:r>
    </w:p>
    <w:p w:rsidR="00A34558" w:rsidRDefault="00A34558" w:rsidP="00A34558">
      <w:pPr>
        <w:pStyle w:val="ad"/>
        <w:numPr>
          <w:ilvl w:val="0"/>
          <w:numId w:val="2"/>
        </w:numPr>
        <w:spacing w:line="360" w:lineRule="auto"/>
        <w:jc w:val="both"/>
        <w:rPr>
          <w:rFonts w:ascii="Arial" w:hAnsi="Arial"/>
          <w:noProof w:val="0"/>
        </w:rPr>
      </w:pPr>
      <w:r>
        <w:rPr>
          <w:rFonts w:ascii="Arial" w:hAnsi="Arial" w:hint="cs"/>
          <w:noProof w:val="0"/>
          <w:rtl/>
        </w:rPr>
        <w:t xml:space="preserve">הוצאות החינוך שלהלן: </w:t>
      </w:r>
    </w:p>
    <w:p w:rsidR="00A34558" w:rsidRDefault="00A34558" w:rsidP="00A34558">
      <w:pPr>
        <w:pStyle w:val="ad"/>
        <w:spacing w:line="360" w:lineRule="auto"/>
        <w:ind w:left="1440"/>
        <w:jc w:val="both"/>
        <w:rPr>
          <w:rFonts w:ascii="Arial" w:hAnsi="Arial"/>
          <w:noProof w:val="0"/>
          <w:rtl/>
        </w:rPr>
      </w:pPr>
      <w:r>
        <w:rPr>
          <w:rFonts w:ascii="Arial" w:hAnsi="Arial" w:hint="cs"/>
          <w:noProof w:val="0"/>
          <w:rtl/>
        </w:rPr>
        <w:t xml:space="preserve">כל התשלומים הנדרשים ע"י המוסד החינוכי (גן או בית ספר) וע"י וועד ההורים, טיולים במסגרת המוסד החינוכי, שיעורים פרטיים, הוראה מתקנת, חוג אחד לילד, תנועת נוער, קייטנות בחופשות.  </w:t>
      </w:r>
    </w:p>
    <w:p w:rsidR="00A34558" w:rsidRPr="00A34558" w:rsidRDefault="00A34558" w:rsidP="00A34558">
      <w:pPr>
        <w:spacing w:line="360" w:lineRule="auto"/>
        <w:jc w:val="both"/>
        <w:rPr>
          <w:rFonts w:ascii="Arial" w:hAnsi="Arial"/>
          <w:noProof w:val="0"/>
          <w:rtl/>
        </w:rPr>
      </w:pPr>
    </w:p>
    <w:p w:rsidR="00A34558" w:rsidRDefault="00A34558" w:rsidP="00A34558">
      <w:pPr>
        <w:pStyle w:val="ad"/>
        <w:numPr>
          <w:ilvl w:val="0"/>
          <w:numId w:val="2"/>
        </w:numPr>
        <w:spacing w:line="360" w:lineRule="auto"/>
        <w:jc w:val="both"/>
        <w:rPr>
          <w:rFonts w:ascii="Arial" w:hAnsi="Arial"/>
          <w:noProof w:val="0"/>
        </w:rPr>
      </w:pPr>
      <w:r>
        <w:rPr>
          <w:rFonts w:ascii="Arial" w:hAnsi="Arial" w:hint="cs"/>
          <w:noProof w:val="0"/>
          <w:rtl/>
        </w:rPr>
        <w:t xml:space="preserve">צהרון או מועדונית או כל מסגרת דומה. </w:t>
      </w:r>
    </w:p>
    <w:p w:rsidR="00A34558" w:rsidRDefault="00A34558" w:rsidP="00A34558">
      <w:pPr>
        <w:spacing w:line="360" w:lineRule="auto"/>
        <w:jc w:val="both"/>
        <w:rPr>
          <w:rFonts w:ascii="Arial" w:hAnsi="Arial"/>
          <w:noProof w:val="0"/>
          <w:rtl/>
        </w:rPr>
      </w:pPr>
    </w:p>
    <w:p w:rsidR="00A34558" w:rsidRDefault="00A34558" w:rsidP="00A34558">
      <w:pPr>
        <w:spacing w:line="360" w:lineRule="auto"/>
        <w:jc w:val="both"/>
        <w:rPr>
          <w:rFonts w:ascii="Arial" w:hAnsi="Arial"/>
          <w:noProof w:val="0"/>
          <w:rtl/>
        </w:rPr>
      </w:pPr>
    </w:p>
    <w:p w:rsidR="00A34558" w:rsidRDefault="00A34558" w:rsidP="00A34558">
      <w:pPr>
        <w:pStyle w:val="ad"/>
        <w:numPr>
          <w:ilvl w:val="0"/>
          <w:numId w:val="1"/>
        </w:numPr>
        <w:spacing w:line="360" w:lineRule="auto"/>
        <w:jc w:val="both"/>
        <w:rPr>
          <w:rFonts w:ascii="Arial" w:hAnsi="Arial"/>
          <w:noProof w:val="0"/>
        </w:rPr>
      </w:pPr>
      <w:r>
        <w:rPr>
          <w:rFonts w:ascii="Arial" w:hAnsi="Arial" w:hint="cs"/>
          <w:noProof w:val="0"/>
          <w:rtl/>
        </w:rPr>
        <w:t>כל תשלומי המוסד לביטוח לאומי בגין הקטינים ישולמו לתובעת</w:t>
      </w:r>
      <w:r w:rsidR="00AB0767">
        <w:rPr>
          <w:rFonts w:ascii="Arial" w:hAnsi="Arial" w:hint="cs"/>
          <w:noProof w:val="0"/>
          <w:rtl/>
        </w:rPr>
        <w:t>, נוסף לאמור לעיל</w:t>
      </w:r>
      <w:r>
        <w:rPr>
          <w:rFonts w:ascii="Arial" w:hAnsi="Arial" w:hint="cs"/>
          <w:noProof w:val="0"/>
          <w:rtl/>
        </w:rPr>
        <w:t xml:space="preserve">. </w:t>
      </w:r>
    </w:p>
    <w:p w:rsidR="00A34558" w:rsidRDefault="00A34558" w:rsidP="00A34558">
      <w:pPr>
        <w:pStyle w:val="ad"/>
        <w:spacing w:line="360" w:lineRule="auto"/>
        <w:jc w:val="both"/>
        <w:rPr>
          <w:rFonts w:ascii="Arial" w:hAnsi="Arial"/>
          <w:noProof w:val="0"/>
        </w:rPr>
      </w:pPr>
    </w:p>
    <w:p w:rsidR="00A34558" w:rsidRDefault="00A34558" w:rsidP="00A34558">
      <w:pPr>
        <w:pStyle w:val="ad"/>
        <w:numPr>
          <w:ilvl w:val="0"/>
          <w:numId w:val="1"/>
        </w:numPr>
        <w:spacing w:line="360" w:lineRule="auto"/>
        <w:jc w:val="both"/>
        <w:rPr>
          <w:rFonts w:ascii="Arial" w:hAnsi="Arial"/>
          <w:b/>
          <w:bCs/>
          <w:noProof w:val="0"/>
        </w:rPr>
      </w:pPr>
      <w:r w:rsidRPr="00A34558">
        <w:rPr>
          <w:rFonts w:ascii="Arial" w:hAnsi="Arial" w:hint="cs"/>
          <w:b/>
          <w:bCs/>
          <w:noProof w:val="0"/>
          <w:rtl/>
        </w:rPr>
        <w:t xml:space="preserve">המזכירות תשלח את פסק הדין לצדדים ותסגור את התיק. </w:t>
      </w:r>
    </w:p>
    <w:p w:rsidR="00AB0767" w:rsidRPr="00AB0767" w:rsidRDefault="00AB0767" w:rsidP="00AB0767">
      <w:pPr>
        <w:pStyle w:val="ad"/>
        <w:rPr>
          <w:rFonts w:ascii="Arial" w:hAnsi="Arial"/>
          <w:b/>
          <w:bCs/>
          <w:noProof w:val="0"/>
          <w:rtl/>
        </w:rPr>
      </w:pPr>
    </w:p>
    <w:p w:rsidR="00AB0767" w:rsidRPr="00A34558" w:rsidRDefault="00AB0767" w:rsidP="00A34558">
      <w:pPr>
        <w:pStyle w:val="ad"/>
        <w:numPr>
          <w:ilvl w:val="0"/>
          <w:numId w:val="1"/>
        </w:numPr>
        <w:spacing w:line="360" w:lineRule="auto"/>
        <w:jc w:val="both"/>
        <w:rPr>
          <w:rFonts w:ascii="Arial" w:hAnsi="Arial"/>
          <w:b/>
          <w:bCs/>
          <w:noProof w:val="0"/>
          <w:rtl/>
        </w:rPr>
      </w:pPr>
      <w:r>
        <w:rPr>
          <w:rFonts w:ascii="Arial" w:hAnsi="Arial" w:hint="cs"/>
          <w:b/>
          <w:bCs/>
          <w:noProof w:val="0"/>
          <w:rtl/>
        </w:rPr>
        <w:t>מותר לפרסום ללא פרטים 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ו'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B119C">
      <w:pPr>
        <w:spacing w:line="360" w:lineRule="auto"/>
        <w:ind w:left="3600" w:firstLine="720"/>
        <w:jc w:val="both"/>
      </w:pPr>
      <w:sdt>
        <w:sdtPr>
          <w:rPr>
            <w:rtl/>
          </w:rPr>
          <w:alias w:val="MergeField"/>
          <w:tag w:val="1237"/>
          <w:id w:val="564377764"/>
        </w:sdtPr>
        <w:sdtEndPr/>
        <w:sdtContent>
          <w:r w:rsidR="00C969DB">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19C" w:rsidRDefault="004B11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B119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B119C">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19C" w:rsidRDefault="004B11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19C" w:rsidRDefault="004B11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B119C" w:rsidP="00C969D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56281-03-21</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C969DB">
                <w:rPr>
                  <w:rFonts w:hint="cs"/>
                  <w:b/>
                  <w:bCs/>
                  <w:noProof w:val="0"/>
                  <w:sz w:val="26"/>
                  <w:szCs w:val="26"/>
                  <w:rtl/>
                </w:rPr>
                <w:t>פלונית</w:t>
              </w:r>
              <w:r w:rsidR="00BD18F5">
                <w:rPr>
                  <w:b/>
                  <w:bCs/>
                  <w:noProof w:val="0"/>
                  <w:sz w:val="26"/>
                  <w:szCs w:val="26"/>
                  <w:rtl/>
                </w:rPr>
                <w:t xml:space="preserve"> </w:t>
              </w:r>
              <w:r w:rsidR="00C969DB">
                <w:rPr>
                  <w:b/>
                  <w:bCs/>
                  <w:noProof w:val="0"/>
                  <w:sz w:val="26"/>
                  <w:szCs w:val="26"/>
                  <w:rtl/>
                </w:rPr>
                <w:t xml:space="preserve">נ' </w:t>
              </w:r>
              <w:r w:rsidR="00C969DB">
                <w:rPr>
                  <w:rFonts w:hint="cs"/>
                  <w:b/>
                  <w:bCs/>
                  <w:noProof w:val="0"/>
                  <w:sz w:val="26"/>
                  <w:szCs w:val="26"/>
                  <w:rtl/>
                </w:rPr>
                <w:t>אלמוני</w:t>
              </w:r>
            </w:sdtContent>
          </w:sdt>
        </w:p>
        <w:p w:rsidR="002914D6" w:rsidRDefault="002914D6">
          <w:pPr>
            <w:rPr>
              <w:rtl/>
            </w:rPr>
          </w:pPr>
        </w:p>
      </w:tc>
    </w:tr>
  </w:tbl>
  <w:p w:rsidR="0059196C" w:rsidRDefault="00011212" w:rsidP="0059196C">
    <w:pPr>
      <w:rPr>
        <w:rFonts w:ascii="Arial" w:hAnsi="Arial"/>
        <w:b/>
        <w:bCs/>
        <w:rtl/>
      </w:rPr>
    </w:pPr>
    <w:r>
      <w:rPr>
        <w:noProof w:val="0"/>
        <w:rtl/>
      </w:rPr>
      <w:t xml:space="preserve"> </w:t>
    </w:r>
    <w:r w:rsidR="0059196C">
      <w:rPr>
        <w:rFonts w:hint="cs"/>
        <w:noProof w:val="0"/>
        <w:rtl/>
      </w:rPr>
      <w:t xml:space="preserve"> </w:t>
    </w:r>
    <w:r w:rsidR="0059196C">
      <w:rPr>
        <w:rFonts w:ascii="Arial" w:hAnsi="Arial" w:hint="cs"/>
        <w:b/>
        <w:bCs/>
        <w:rtl/>
      </w:rPr>
      <w:t>ב</w:t>
    </w:r>
    <w:r w:rsidR="0059196C">
      <w:rPr>
        <w:rFonts w:ascii="Arial" w:hAnsi="Arial"/>
        <w:b/>
        <w:bCs/>
        <w:rtl/>
      </w:rPr>
      <w:t xml:space="preserve">פני </w:t>
    </w:r>
    <w:r w:rsidR="0059196C">
      <w:rPr>
        <w:rFonts w:ascii="Arial" w:hAnsi="Arial" w:hint="cs"/>
        <w:b/>
        <w:bCs/>
        <w:rtl/>
      </w:rPr>
      <w:t>כב' ה</w:t>
    </w:r>
    <w:r w:rsidR="0059196C">
      <w:rPr>
        <w:rFonts w:ascii="Arial" w:hAnsi="Arial"/>
        <w:b/>
        <w:bCs/>
        <w:rtl/>
      </w:rPr>
      <w:t>שופט</w:t>
    </w:r>
    <w:r w:rsidR="0059196C">
      <w:rPr>
        <w:rFonts w:ascii="Arial" w:hAnsi="Arial" w:hint="cs"/>
        <w:b/>
        <w:bCs/>
        <w:rtl/>
      </w:rPr>
      <w:t xml:space="preserve">  </w:t>
    </w:r>
    <w:r w:rsidR="0059196C">
      <w:rPr>
        <w:rFonts w:ascii="Arial" w:hAnsi="Arial"/>
        <w:b/>
        <w:bCs/>
        <w:rtl/>
      </w:rPr>
      <w:t>ליאור ברינגר</w:t>
    </w:r>
  </w:p>
  <w:p w:rsidR="0059196C" w:rsidRDefault="0059196C" w:rsidP="0059196C">
    <w:pPr>
      <w:rPr>
        <w:rFonts w:ascii="Arial" w:hAnsi="Arial"/>
        <w:b/>
        <w:bCs/>
        <w:rtl/>
      </w:rPr>
    </w:pPr>
  </w:p>
  <w:p w:rsidR="002914D6" w:rsidRDefault="002914D6">
    <w:pPr>
      <w:pStyle w:val="a3"/>
      <w:rPr>
        <w:rFonts w:hint="cs"/>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19C" w:rsidRDefault="004B11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740D2"/>
    <w:multiLevelType w:val="hybridMultilevel"/>
    <w:tmpl w:val="F9340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DC10BB"/>
    <w:multiLevelType w:val="hybridMultilevel"/>
    <w:tmpl w:val="F1D07AB6"/>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883923"/>
    <w:multiLevelType w:val="hybridMultilevel"/>
    <w:tmpl w:val="69D2F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098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09885&amp;lt;/CaseID&amp;gt;_x000d__x000a_        &amp;lt;CaseMonth&amp;gt;3&amp;lt;/CaseMonth&amp;gt;_x000d__x000a_        &amp;lt;CaseYear&amp;gt;2021&amp;lt;/CaseYear&amp;gt;_x000d__x000a_        &amp;lt;CaseNumber&amp;gt;56281&amp;lt;/CaseNumber&amp;gt;_x000d__x000a_        &amp;lt;NumeratorGroupID&amp;gt;1&amp;lt;/NumeratorGroupID&amp;gt;_x000d__x000a_        &amp;lt;CaseName&amp;gt;אל נ&amp;#39; נחום&amp;lt;/CaseName&amp;gt;_x000d__x000a_        &amp;lt;CourtID&amp;gt;33&amp;lt;/CourtID&amp;gt;_x000d__x000a_        &amp;lt;CaseTypeID&amp;gt;10262&amp;lt;/CaseTypeID&amp;gt;_x000d__x000a_        &amp;lt;CaseInterestID&amp;gt;10118&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281-03-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25T12: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ממתין לסיכומ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09885&amp;lt;/CaseID&amp;gt;_x000d__x000a_        &amp;lt;CaseMonth&amp;gt;3&amp;lt;/CaseMonth&amp;gt;_x000d__x000a_        &amp;lt;CaseYear&amp;gt;2021&amp;lt;/CaseYear&amp;gt;_x000d__x000a_        &amp;lt;CaseNumber&amp;gt;56281&amp;lt;/CaseNumber&amp;gt;_x000d__x000a_        &amp;lt;NumeratorGroupID&amp;gt;1&amp;lt;/NumeratorGroupID&amp;gt;_x000d__x000a_        &amp;lt;CaseName&amp;gt;אל נ&amp;#39; נחום&amp;lt;/CaseName&amp;gt;_x000d__x000a_        &amp;lt;CourtID&amp;gt;33&amp;lt;/CourtID&amp;gt;_x000d__x000a_        &amp;lt;CaseTypeID&amp;gt;10262&amp;lt;/CaseTypeID&amp;gt;_x000d__x000a_        &amp;lt;CaseInterestID&amp;gt;10118&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281-03-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3-25T12: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ממתין לסיכומ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14390&amp;lt;/DecisionID&amp;gt;_x000d__x000a_        &amp;lt;DecisionName&amp;gt;פסק דין  שניתנה ע&amp;quot;י  ליאור ברינגר&amp;lt;/DecisionName&amp;gt;_x000d__x000a_        &amp;lt;DecisionStatusID&amp;gt;1&amp;lt;/DecisionStatusID&amp;gt;_x000d__x000a_        &amp;lt;DecisionStatusChangeDate&amp;gt;2023-08-23T14:44:32.393+03:00&amp;lt;/DecisionStatusChangeDate&amp;gt;_x000d__x000a_        &amp;lt;DecisionSignatureDate&amp;gt;2023-08-23T13:58:35.777+03:00&amp;lt;/DecisionSignatureDate&amp;gt;_x000d__x000a_        &amp;lt;DecisionSignatureUserID&amp;gt;054250394@GOV.IL&amp;lt;/DecisionSignatureUserID&amp;gt;_x000d__x000a_        &amp;lt;DecisionCreateDate&amp;gt;2023-08-23T14:03:47.62+03:00&amp;lt;/DecisionCreateDate&amp;gt;_x000d__x000a_        &amp;lt;DecisionChangeDate&amp;gt;2023-08-23T14:44:32.44+03:00&amp;lt;/DecisionChangeDate&amp;gt;_x000d__x000a_        &amp;lt;DecisionChangeUserID&amp;gt;3234982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97661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3498220@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6814390&amp;lt;/DecisionID&amp;gt;_x000d__x000a_        &amp;lt;CaseID&amp;gt;78209885&amp;lt;/CaseID&amp;gt;_x000d__x000a_        &amp;lt;IsOriginal&amp;gt;true&amp;lt;/IsOriginal&amp;gt;_x000d__x000a_        &amp;lt;IsDeleted&amp;gt;false&amp;lt;/IsDeleted&amp;gt;_x000d__x000a_        &amp;lt;CaseName&amp;gt;אל נ&amp;#39; נחום&amp;lt;/CaseName&amp;gt;_x000d__x000a_        &amp;lt;CaseDisplayIdentifier&amp;gt;56281-03-21 תלה&amp;quot;מ&amp;lt;/CaseDisplayIdentifier&amp;gt;_x000d__x000a_      &amp;lt;/dt_DecisionCase&amp;gt;_x000d__x000a_    &amp;lt;/DecisionDS&amp;gt;_x000d__x000a_  &amp;lt;/diffgr:diffgram&amp;gt;_x000d__x000a_&amp;lt;/DecisionDS&amp;gt;"/>
    <w:docVar w:name="DecisionID" w:val="146814390"/>
    <w:docVar w:name="WordClientAssemblyName" w:val="NGCS.Decision.ClientWordBL"/>
    <w:docVar w:name="WordClientClassName" w:val="NGCS.Decision.ClientWordBL.DecisionClient"/>
  </w:docVars>
  <w:rsids>
    <w:rsidRoot w:val="002914D6"/>
    <w:rsid w:val="00011212"/>
    <w:rsid w:val="00113996"/>
    <w:rsid w:val="00265648"/>
    <w:rsid w:val="002914D6"/>
    <w:rsid w:val="002F5307"/>
    <w:rsid w:val="004237D3"/>
    <w:rsid w:val="004B119C"/>
    <w:rsid w:val="00524AB6"/>
    <w:rsid w:val="0059196C"/>
    <w:rsid w:val="00666802"/>
    <w:rsid w:val="006A50A1"/>
    <w:rsid w:val="006C4051"/>
    <w:rsid w:val="00713C8E"/>
    <w:rsid w:val="007C1077"/>
    <w:rsid w:val="007C6BD7"/>
    <w:rsid w:val="00822AA5"/>
    <w:rsid w:val="0091072C"/>
    <w:rsid w:val="009108D7"/>
    <w:rsid w:val="00922FBF"/>
    <w:rsid w:val="00937216"/>
    <w:rsid w:val="00941795"/>
    <w:rsid w:val="009769BF"/>
    <w:rsid w:val="00A34558"/>
    <w:rsid w:val="00A41C2C"/>
    <w:rsid w:val="00AB0767"/>
    <w:rsid w:val="00BD0C78"/>
    <w:rsid w:val="00BD18F5"/>
    <w:rsid w:val="00BD5B6B"/>
    <w:rsid w:val="00C40239"/>
    <w:rsid w:val="00C931BD"/>
    <w:rsid w:val="00C969DB"/>
    <w:rsid w:val="00D358FE"/>
    <w:rsid w:val="00D54B3A"/>
    <w:rsid w:val="00DF5618"/>
    <w:rsid w:val="00E23066"/>
    <w:rsid w:val="00E9298F"/>
    <w:rsid w:val="00E97D0D"/>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docId w15:val="{2BA827C7-BEA0-4BF2-BF4A-120C4CF0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91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אילת חכמון</FullName>
        <FirstName>אילת</FirstName>
        <LastName>חכמון</LastName>
        <PartyPropertyName/>
        <AuthenticationTypeAndNumber>מ.ר. 25332</AuthenticationTypeAndNumber>
        <RepresentatedOrRepresentativesNames>רוני אל</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251977771</CasePartyID>
        <PartyTypeID>2</PartyTypeID>
        <ActivityStatusID>1</ActivityStatusID>
        <PartyAliasID>20</PartyAliasID>
        <PartyAliasName>בא כוח תובעים</PartyAliasName>
        <LegalEntityID>402625</LegalEntityID>
        <CaseLegalEntityID>123202370</CaseLegalEntityID>
        <AuthenticationTypeID>4</AuthenticationTypeID>
        <AuthenticationTypeName>מ.ר.</AuthenticationTypeName>
        <LegalEntityNumber>25332</LegalEntityNumber>
        <IsMainPartyType>true</IsMainPartyType>
        <CaseDisplayIdentifier>56281-03-21</CaseDisplayIdentifier>
        <CaseTypeID>10262</CaseTypeID>
        <CaseTypeName>תביעה לאחר הסדר התדיינויות במשפחה (תלה"מ)</CaseTypeName>
        <CaseName>אל נ' נחום</CaseName>
        <FullAddress>דרך ה 20/43 גני תקווה </FullAddress>
        <EmailAddress>office@haa-law.co.il</EmailAddress>
        <MotionID>0</MotionID>
        <CasePleaID>0</CasePleaID>
        <FatherName xml:space="preserve">        </FatherName>
        <LinkedCaseID>0</LinkedCaseID>
        <PartyID>1</PartyID>
        <CasePartyCategoryID>2</CasePartyCategoryID>
        <LegalEntityAddressID>84799138</LegalEntityAddressID>
        <LegalEntityEmailAddressID>67923083</LegalEntityEmailAddressID>
        <PleaTypeID>4</PleaTypeID>
        <LawyerOfficeName>אילת חכמון</LawyerOfficeName>
        <LawyerOfficeID>15796565</LawyerOfficeID>
        <GroupPartyAlias/>
        <IsConverted>false</IsConverted>
        <LegalEntityNameID>15583601</LegalEntityNameID>
        <RepresentatedNamesOfAssistant/>
        <LegalEntityTypeID>4</LegalEntityTypeID>
        <IsVerdictExists>false</IsVerdictExists>
        <IsAsirAzir>false</IsAsirAzir>
        <IsPublicationProhibited>false</IsPublicationProhibited>
        <PublicationProhibitedFullName>אילת חכמון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אפרת שחר גילה ליאני</FullName>
        <FirstName>אפרת שחר</FirstName>
        <LastName>גילה ליאני</LastName>
        <PartyPropertyName/>
        <AuthenticationTypeAndNumber>מ.ר. 75433</AuthenticationTypeAndNumber>
        <RepresentatedOrRepresentativesNames>ליאור ויקטור נחום</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226866731</CasePartyID>
        <PartyTypeID>2</PartyTypeID>
        <ActivityStatusID>1</ActivityStatusID>
        <PartyAliasID>21</PartyAliasID>
        <PartyAliasName>בא כוח נתבעים</PartyAliasName>
        <LegalEntityID>75567969</LegalEntityID>
        <CaseLegalEntityID>115422885</CaseLegalEntityID>
        <AuthenticationTypeID>4</AuthenticationTypeID>
        <AuthenticationTypeName>מ.ר.</AuthenticationTypeName>
        <LegalEntityNumber>75433</LegalEntityNumber>
        <IsMainPartyType>true</IsMainPartyType>
        <CaseDisplayIdentifier>56281-03-21</CaseDisplayIdentifier>
        <CaseTypeID>10262</CaseTypeID>
        <CaseTypeName>תביעה לאחר הסדר התדיינויות במשפחה (תלה"מ)</CaseTypeName>
        <CaseName>אל נ' נחום</CaseName>
        <FullAddress>רוזנסקי 18 א' ראשון לציון </FullAddress>
        <EmailAddress>efrat@pro.co.il</EmailAddress>
        <MotionID>0</MotionID>
        <CasePleaID>0</CasePleaID>
        <LinkedCaseID>0</LinkedCaseID>
        <PartyID>2</PartyID>
        <CasePartyCategoryID>2</CasePartyCategoryID>
        <LegalEntityAddressID>81906978</LegalEntityAddressID>
        <LegalEntityEmailAddressID>67912167</LegalEntityEmailAddressID>
        <PleaTypeID>4</PleaTypeID>
        <LawyerOfficeName>משרד עו"ד אפרת שחר גילה ליאני</LawyerOfficeName>
        <LawyerOfficeID>75567970</LawyerOfficeID>
        <GroupPartyAlias/>
        <IsConverted>false</IsConverted>
        <LegalEntityNameID>86700776</LegalEntityNameID>
        <RepresentatedNamesOfAssistant/>
        <LegalEntityTypeID>4</LegalEntityTypeID>
        <IsVerdictExists>false</IsVerdictExists>
        <IsAsirAzir>false</IsAsirAzir>
        <IsPublicationProhibited>false</IsPublicationProhibited>
        <PublicationProhibitedFullName>אפרת שחר גילה ליאני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 אל</FullName>
        <FirstName>רוני</FirstName>
        <LastName>אל</LastName>
        <PartyPropertyName/>
        <AuthenticationTypeAndNumber>ת"ז 302533955</AuthenticationTypeAndNumber>
        <RepresentatedOrRepresentativesNames>אילת חכמון, אלינור ליבוביץ</RepresentatedOrRepresentativesNames>
        <RepresentatedOrRepresentativesCount>2</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224545339</CasePartyID>
        <PartyTypeID>1</PartyTypeID>
        <ActivityStatusID>1</ActivityStatusID>
        <PartyAliasID>1</PartyAliasID>
        <PartyAliasName>תובע</PartyAliasName>
        <OrdinalNumber>1</OrdinalNumber>
        <LegalEntityID>77638966</LegalEntityID>
        <CaseLegalEntityID>114730258</CaseLegalEntityID>
        <AuthenticationTypeID>1</AuthenticationTypeID>
        <AuthenticationTypeName>ת"ז</AuthenticationTypeName>
        <LegalEntityNumber>302533955</LegalEntityNumber>
        <IsMainPartyType>true</IsMainPartyType>
        <CaseDisplayIdentifier>56281-03-21</CaseDisplayIdentifier>
        <CaseTypeID>10262</CaseTypeID>
        <CaseTypeName>תביעה לאחר הסדר התדיינויות במשפחה (תלה"מ)</CaseTypeName>
        <CaseName>אל נ' נחום</CaseName>
        <FullAddress>דרך הים גני תקווה </FullAddress>
        <MotionID>0</MotionID>
        <CasePleaID>0</CasePleaID>
        <FatherName>שמעון</FatherName>
        <LinkedCaseID>0</LinkedCaseID>
        <PartyID>1</PartyID>
        <CasePartyCategoryID>2</CasePartyCategoryID>
        <LegalEntityAddressID>85012035</LegalEntityAddressID>
        <PleaTypeID>4</PleaTypeID>
        <GroupPartyAlias>תובעים</GroupPartyAlias>
        <IsConverted>false</IsConverted>
        <LegalEntityRegisteredNameID>8025774</LegalEntityRegisteredNameID>
        <LegalEntityNameID>91144970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אלינור ליבוביץ</FullName>
        <FirstName>אלינור</FirstName>
        <LastName>ליבוביץ</LastName>
        <PartyPropertyName/>
        <AuthenticationTypeAndNumber>מ.ר. 12754</AuthenticationTypeAndNumber>
        <RepresentatedOrRepresentativesNames>רוני אל</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224545340</CasePartyID>
        <PartyTypeID>2</PartyTypeID>
        <ActivityStatusID>1</ActivityStatusID>
        <PartyAliasID>20</PartyAliasID>
        <PartyAliasName>בא כוח תובעים</PartyAliasName>
        <OrdinalNumber>1</OrdinalNumber>
        <LegalEntityID>382574</LegalEntityID>
        <CaseLegalEntityID>114730259</CaseLegalEntityID>
        <AuthenticationTypeID>4</AuthenticationTypeID>
        <AuthenticationTypeName>מ.ר.</AuthenticationTypeName>
        <LegalEntityNumber>12754</LegalEntityNumber>
        <IsMainPartyType>true</IsMainPartyType>
        <CaseDisplayIdentifier>56281-03-21</CaseDisplayIdentifier>
        <CaseTypeID>10262</CaseTypeID>
        <CaseTypeName>תביעה לאחר הסדר התדיינויות במשפחה (תלה"מ)</CaseTypeName>
        <CaseName>אל נ' נחום</CaseName>
        <FullAddress>תובל 40 רמת גן מגדל ספיר, קומה 4</FullAddress>
        <EmailAddress>leibolaw@zahav.net.il</EmailAddress>
        <MotionID>0</MotionID>
        <CasePleaID>0</CasePleaID>
        <LinkedCaseID>0</LinkedCaseID>
        <PartyID>1</PartyID>
        <CasePartyCategoryID>2</CasePartyCategoryID>
        <LegalEntityAddressID>85486866</LegalEntityAddressID>
        <LegalEntityEmailAddressID>68061930</LegalEntityEmailAddressID>
        <PleaTypeID>4</PleaTypeID>
        <LawyerOfficeName>משרד עו"ד: אלינור ליבוביץ</LawyerOfficeName>
        <LawyerOfficeID>423218</LawyerOfficeID>
        <GroupPartyAlias/>
        <IsConverted>false</IsConverted>
        <LegalEntityNameID>3558</LegalEntityNameID>
        <RepresentatedNamesOfAssistant/>
        <LegalEntityTypeID>4</LegalEntityTypeID>
        <IsVerdictExists>false</IsVerdictExists>
        <IsAsirAzir>false</IsAsirAzir>
        <IsPublicationProhibited>false</IsPublicationProhibited>
        <PublicationProhibitedFullName>אלינור ליבוביץ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ויקטור נחום</FullName>
        <FirstName>ליאור ויקטור</FirstName>
        <LastName>נחום</LastName>
        <PartyPropertyName/>
        <AuthenticationTypeAndNumber>ת"ז 021767033</AuthenticationTypeAndNumber>
        <RepresentatedOrRepresentativesNames>אפרת שחר גילה ליאני</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224545341</CasePartyID>
        <PartyTypeID>1</PartyTypeID>
        <ActivityStatusID>1</ActivityStatusID>
        <PartyAliasID>2</PartyAliasID>
        <PartyAliasName>נתבע</PartyAliasName>
        <OrdinalNumber>1</OrdinalNumber>
        <LegalEntityID>21974800</LegalEntityID>
        <CaseLegalEntityID>114730260</CaseLegalEntityID>
        <AuthenticationTypeID>1</AuthenticationTypeID>
        <AuthenticationTypeName>ת"ז</AuthenticationTypeName>
        <LegalEntityNumber>021767033</LegalEntityNumber>
        <IsMainPartyType>true</IsMainPartyType>
        <CaseDisplayIdentifier>56281-03-21</CaseDisplayIdentifier>
        <CaseTypeID>10262</CaseTypeID>
        <CaseTypeName>תביעה לאחר הסדר התדיינויות במשפחה (תלה"מ)</CaseTypeName>
        <CaseName>אל נ' נחום</CaseName>
        <FullAddress>כנרת 4/39 רמת גן </FullAddress>
        <MotionID>0</MotionID>
        <CasePleaID>0</CasePleaID>
        <FatherName>יוסף</FatherName>
        <LinkedCaseID>0</LinkedCaseID>
        <PartyID>2</PartyID>
        <CasePartyCategoryID>2</CasePartyCategoryID>
        <LegalEntityAddressID>85012036</LegalEntityAddressID>
        <PleaTypeID>4</PleaTypeID>
        <GroupPartyAlias>נתבעים</GroupPartyAlias>
        <IsConverted>false</IsConverted>
        <LegalEntityRegisteredNameID>2004202</LegalEntityRegisteredNameID>
        <LegalEntityNameID>91144971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ויקטור נחום</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2023-08-23T13:58:35.7763152+03:00</DecisionSignatureDate>
    <OpenCaseDate>2021-03-25T12:00:00+02:00</OpenCaseDate>
    <CaseFeeSum>0.000</CaseFeeSum>
    <DecisionTypeID>2</DecisionTypeID>
    <DecisionSignatureUserName>ליאור ברינגר</DecisionSignatureUserName>
    <DecisionSignatureDateHebrew>2023-08-23T13:58:35.7763152+03:00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אל נ' נחום</CaseName>
    <DecisionNumberInCase>13</DecisionNumberInCase>
  </dt_Decision>
  <dt_DecisionCase>
    <DecisionID>0</DecisionID>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אילת חכמון</FullName>
        <FirstName>אילת</FirstName>
        <LastName>חכמון</LastName>
        <PartyPropertyName/>
        <AuthenticationTypeAndNumber>מ.ר. 25332</AuthenticationTypeAndNumber>
        <RepresentatedOrRepresentativesNames>רוני אל</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251977771</CasePartyID>
        <PartyTypeID>2</PartyTypeID>
        <ActivityStatusID>1</ActivityStatusID>
        <PartyAliasID>20</PartyAliasID>
        <PartyAliasName>בא כוח תובעים</PartyAliasName>
        <LegalEntityID>402625</LegalEntityID>
        <CaseLegalEntityID>123202370</CaseLegalEntityID>
        <AuthenticationTypeID>4</AuthenticationTypeID>
        <AuthenticationTypeName>מ.ר.</AuthenticationTypeName>
        <LegalEntityNumber>25332</LegalEntityNumber>
        <IsMainPartyType>true</IsMainPartyType>
        <CaseDisplayIdentifier>56281-03-21</CaseDisplayIdentifier>
        <CaseTypeID>10262</CaseTypeID>
        <CaseTypeName>תביעה לאחר הסדר התדיינויות במשפחה (תלה"מ)</CaseTypeName>
        <CaseName>אל נ' נחום</CaseName>
        <FullAddress>דרך ה 20/43 גני תקווה </FullAddress>
        <EmailAddress>office@haa-law.co.il</EmailAddress>
        <MotionID>0</MotionID>
        <CasePleaID>0</CasePleaID>
        <FatherName xml:space="preserve">        </FatherName>
        <LinkedCaseID>0</LinkedCaseID>
        <PartyID>1</PartyID>
        <CasePartyCategoryID>2</CasePartyCategoryID>
        <LegalEntityAddressID>84799138</LegalEntityAddressID>
        <LegalEntityEmailAddressID>67923083</LegalEntityEmailAddressID>
        <PleaTypeID>4</PleaTypeID>
        <LawyerOfficeName>אילת חכמון</LawyerOfficeName>
        <LawyerOfficeID>15796565</LawyerOfficeID>
        <GroupPartyAlias/>
        <IsConverted>false</IsConverted>
        <LegalEntityNameID>15583601</LegalEntityNameID>
        <RepresentatedNamesOfAssistant/>
        <LegalEntityTypeID>4</LegalEntityTypeID>
        <IsVerdictExists>false</IsVerdictExists>
        <IsAsirAzir>false</IsAsirAzir>
        <IsPublicationProhibited>false</IsPublicationProhibited>
        <PublicationProhibitedFullName>אילת חכמון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אפרת שחר גילה ליאני</FullName>
        <FirstName>אפרת שחר</FirstName>
        <LastName>גילה ליאני</LastName>
        <PartyPropertyName/>
        <AuthenticationTypeAndNumber>מ.ר. 75433</AuthenticationTypeAndNumber>
        <RepresentatedOrRepresentativesNames>ליאור ויקטור נחום</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226866731</CasePartyID>
        <PartyTypeID>2</PartyTypeID>
        <ActivityStatusID>1</ActivityStatusID>
        <PartyAliasID>21</PartyAliasID>
        <PartyAliasName>בא כוח נתבעים</PartyAliasName>
        <LegalEntityID>75567969</LegalEntityID>
        <CaseLegalEntityID>115422885</CaseLegalEntityID>
        <AuthenticationTypeID>4</AuthenticationTypeID>
        <AuthenticationTypeName>מ.ר.</AuthenticationTypeName>
        <LegalEntityNumber>75433</LegalEntityNumber>
        <IsMainPartyType>true</IsMainPartyType>
        <CaseDisplayIdentifier>56281-03-21</CaseDisplayIdentifier>
        <CaseTypeID>10262</CaseTypeID>
        <CaseTypeName>תביעה לאחר הסדר התדיינויות במשפחה (תלה"מ)</CaseTypeName>
        <CaseName>אל נ' נחום</CaseName>
        <FullAddress>רוזנסקי 18 א' ראשון לציון </FullAddress>
        <EmailAddress>efrat@pro.co.il</EmailAddress>
        <MotionID>0</MotionID>
        <CasePleaID>0</CasePleaID>
        <LinkedCaseID>0</LinkedCaseID>
        <PartyID>2</PartyID>
        <CasePartyCategoryID>2</CasePartyCategoryID>
        <LegalEntityAddressID>81906978</LegalEntityAddressID>
        <LegalEntityEmailAddressID>67912167</LegalEntityEmailAddressID>
        <PleaTypeID>4</PleaTypeID>
        <LawyerOfficeName>משרד עו"ד אפרת שחר גילה ליאני</LawyerOfficeName>
        <LawyerOfficeID>75567970</LawyerOfficeID>
        <GroupPartyAlias/>
        <IsConverted>false</IsConverted>
        <LegalEntityNameID>86700776</LegalEntityNameID>
        <RepresentatedNamesOfAssistant/>
        <LegalEntityTypeID>4</LegalEntityTypeID>
        <IsVerdictExists>false</IsVerdictExists>
        <IsAsirAzir>false</IsAsirAzir>
        <IsPublicationProhibited>false</IsPublicationProhibited>
        <PublicationProhibitedFullName>אפרת שחר גילה ליאני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 אל</FullName>
        <FirstName>רוני</FirstName>
        <LastName>אל</LastName>
        <PartyPropertyName/>
        <AuthenticationTypeAndNumber>ת"ז 302533955</AuthenticationTypeAndNumber>
        <RepresentatedOrRepresentativesNames>אילת חכמון, אלינור ליבוביץ</RepresentatedOrRepresentativesNames>
        <RepresentatedOrRepresentativesCount>2</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224545339</CasePartyID>
        <PartyTypeID>1</PartyTypeID>
        <ActivityStatusID>1</ActivityStatusID>
        <PartyAliasID>1</PartyAliasID>
        <PartyAliasName>תובע</PartyAliasName>
        <OrdinalNumber>1</OrdinalNumber>
        <LegalEntityID>77638966</LegalEntityID>
        <CaseLegalEntityID>114730258</CaseLegalEntityID>
        <AuthenticationTypeID>1</AuthenticationTypeID>
        <AuthenticationTypeName>ת"ז</AuthenticationTypeName>
        <LegalEntityNumber>302533955</LegalEntityNumber>
        <IsMainPartyType>true</IsMainPartyType>
        <CaseDisplayIdentifier>56281-03-21</CaseDisplayIdentifier>
        <CaseTypeID>10262</CaseTypeID>
        <CaseTypeName>תביעה לאחר הסדר התדיינויות במשפחה (תלה"מ)</CaseTypeName>
        <CaseName>אל נ' נחום</CaseName>
        <FullAddress>דרך הים גני תקווה </FullAddress>
        <MotionID>0</MotionID>
        <CasePleaID>0</CasePleaID>
        <FatherName>שמעון</FatherName>
        <LinkedCaseID>0</LinkedCaseID>
        <PartyID>1</PartyID>
        <CasePartyCategoryID>2</CasePartyCategoryID>
        <LegalEntityAddressID>85012035</LegalEntityAddressID>
        <PleaTypeID>4</PleaTypeID>
        <GroupPartyAlias>תובעים</GroupPartyAlias>
        <IsConverted>false</IsConverted>
        <LegalEntityRegisteredNameID>8025774</LegalEntityRegisteredNameID>
        <LegalEntityNameID>91144970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אלינור ליבוביץ</FullName>
        <FirstName>אלינור</FirstName>
        <LastName>ליבוביץ</LastName>
        <PartyPropertyName/>
        <AuthenticationTypeAndNumber>מ.ר. 12754</AuthenticationTypeAndNumber>
        <RepresentatedOrRepresentativesNames>רוני אל</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224545340</CasePartyID>
        <PartyTypeID>2</PartyTypeID>
        <ActivityStatusID>1</ActivityStatusID>
        <PartyAliasID>20</PartyAliasID>
        <PartyAliasName>בא כוח תובעים</PartyAliasName>
        <OrdinalNumber>1</OrdinalNumber>
        <LegalEntityID>382574</LegalEntityID>
        <CaseLegalEntityID>114730259</CaseLegalEntityID>
        <AuthenticationTypeID>4</AuthenticationTypeID>
        <AuthenticationTypeName>מ.ר.</AuthenticationTypeName>
        <LegalEntityNumber>12754</LegalEntityNumber>
        <IsMainPartyType>true</IsMainPartyType>
        <CaseDisplayIdentifier>56281-03-21</CaseDisplayIdentifier>
        <CaseTypeID>10262</CaseTypeID>
        <CaseTypeName>תביעה לאחר הסדר התדיינויות במשפחה (תלה"מ)</CaseTypeName>
        <CaseName>אל נ' נחום</CaseName>
        <FullAddress>תובל 40 רמת גן מגדל ספיר, קומה 4</FullAddress>
        <EmailAddress>leibolaw@zahav.net.il</EmailAddress>
        <MotionID>0</MotionID>
        <CasePleaID>0</CasePleaID>
        <LinkedCaseID>0</LinkedCaseID>
        <PartyID>1</PartyID>
        <CasePartyCategoryID>2</CasePartyCategoryID>
        <LegalEntityAddressID>85486866</LegalEntityAddressID>
        <LegalEntityEmailAddressID>68061930</LegalEntityEmailAddressID>
        <PleaTypeID>4</PleaTypeID>
        <LawyerOfficeName>משרד עו"ד: אלינור ליבוביץ</LawyerOfficeName>
        <LawyerOfficeID>423218</LawyerOfficeID>
        <GroupPartyAlias/>
        <IsConverted>false</IsConverted>
        <LegalEntityNameID>3558</LegalEntityNameID>
        <RepresentatedNamesOfAssistant/>
        <LegalEntityTypeID>4</LegalEntityTypeID>
        <IsVerdictExists>false</IsVerdictExists>
        <IsAsirAzir>false</IsAsirAzir>
        <IsPublicationProhibited>false</IsPublicationProhibited>
        <PublicationProhibitedFullName>אלינור ליבוביץ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ויקטור נחום</FullName>
        <FirstName>ליאור ויקטור</FirstName>
        <LastName>נחום</LastName>
        <PartyPropertyName/>
        <AuthenticationTypeAndNumber>ת"ז 021767033</AuthenticationTypeAndNumber>
        <RepresentatedOrRepresentativesNames>אפרת שחר גילה ליאני</RepresentatedOrRepresentativesNames>
        <RepresentatedOrRepresentativesCount>1</RepresentatedOrRepresentativesCount>
        <InvitedBy/>
        <CaseID>78209885</CaseID>
        <CaseJudicialPersonPresentationDS>
          <CaseJudicalPersonActive>
            <CaseID>78209885</CaseID>
            <JudicialPersonID>054250394@GOV.IL</JudicialPersonID>
            <JudicialPersonTypeID>1</JudicialPersonTypeID>
            <JudicialTypeID>1</JudicialTypeID>
            <IsChairman>false</IsChairman>
            <TreatmentStartDate>2021-03-25T15:31:54.863+02:00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224545341</CasePartyID>
        <PartyTypeID>1</PartyTypeID>
        <ActivityStatusID>1</ActivityStatusID>
        <PartyAliasID>2</PartyAliasID>
        <PartyAliasName>נתבע</PartyAliasName>
        <OrdinalNumber>1</OrdinalNumber>
        <LegalEntityID>21974800</LegalEntityID>
        <CaseLegalEntityID>114730260</CaseLegalEntityID>
        <AuthenticationTypeID>1</AuthenticationTypeID>
        <AuthenticationTypeName>ת"ז</AuthenticationTypeName>
        <LegalEntityNumber>021767033</LegalEntityNumber>
        <IsMainPartyType>true</IsMainPartyType>
        <CaseDisplayIdentifier>56281-03-21</CaseDisplayIdentifier>
        <CaseTypeID>10262</CaseTypeID>
        <CaseTypeName>תביעה לאחר הסדר התדיינויות במשפחה (תלה"מ)</CaseTypeName>
        <CaseName>אל נ' נחום</CaseName>
        <FullAddress>כנרת 4/39 רמת גן </FullAddress>
        <MotionID>0</MotionID>
        <CasePleaID>0</CasePleaID>
        <FatherName>יוסף</FatherName>
        <LinkedCaseID>0</LinkedCaseID>
        <PartyID>2</PartyID>
        <CasePartyCategoryID>2</CasePartyCategoryID>
        <LegalEntityAddressID>85012036</LegalEntityAddressID>
        <PleaTypeID>4</PleaTypeID>
        <GroupPartyAlias>נתבעים</GroupPartyAlias>
        <IsConverted>false</IsConverted>
        <LegalEntityRegisteredNameID>2004202</LegalEntityRegisteredNameID>
        <LegalEntityNameID>91144971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ויקטור נחום</PublicationProhibitedFullName>
      </CaseParties>
    </CasePartiesSelectionDS>
    <CaseName>אל נ' נחום</CaseName>
    <CaseDisplayIdentifier>56281-03-21</CaseDisplayIdentifier>
    <CaseInterestID>10118</CaseInterestID>
    <CaseTypeShortName>תלה"מ</CaseTypeShortName>
  </dt_DecisionCase>
  <dt_DecisionJudgePanel>
    <JudgeID>054250394@GOV.IL</JudgeID>
    <DisplayName>ליאור ברינגר</DisplayName>
    <RoleName>שופט</RoleName>
    <UserTitleName>שופט</UserTitleName>
  </dt_DecisionJudgePanel>
  <dt_LegalEntityDetails>
    <Fax>03-7755380</Fax>
    <Phone>03-9755660</Phone>
    <PartyID>2</PartyID>
    <PartyTypeID>2</PartyTypeID>
    <DecisionID>0</DecisionID>
    <StreetName>רוזנסקי 18 א'</StreetName>
    <ZipCode>7574521</ZipCode>
    <CityName>ראשון לציון</CityName>
    <FullName>אפרת שחר גילה ליאני</FullName>
    <Email>efrat@pro.co.il</Email>
    <IsPublicationProhibited>false</IsPublicationProhibited>
  </dt_LegalEntityDetails>
  <dt_LegalEntityDetails>
    <Fax>077-3181715</Fax>
    <PartyID>1</PartyID>
    <PartyTypeID>2</PartyTypeID>
    <DecisionID>0</DecisionID>
    <StreetName>דרך ה 20/43</StreetName>
    <ZipCode>55900</ZipCode>
    <CityName>גני תקווה</CityName>
    <FullName>אילת חכמון</FullName>
    <Email>office@haa-law.co.il</Email>
    <IsPublicationProhibited>false</IsPublicationProhibited>
  </dt_LegalEntityDetails>
  <dt_LegalEntityDetails>
    <PartyID>1</PartyID>
    <PartyTypeID>1</PartyTypeID>
    <DecisionID>0</DecisionID>
    <StreetName>דרך הים</StreetName>
    <ZipCode>0</ZipCode>
    <CityName>גני תקווה</CityName>
    <FullName>רוני אל</FullName>
    <IsPublicationProhibited>false</IsPublicationProhibited>
  </dt_LegalEntityDetails>
  <dt_LegalEntityDetails>
    <Fax>03-6962646</Fax>
    <Phone>03-6969916</Phone>
    <AddressDesc>מגדל ספיר, קומה 4</AddressDesc>
    <PartyID>1</PartyID>
    <PartyTypeID>2</PartyTypeID>
    <DecisionID>0</DecisionID>
    <StreetName>תובל 40</StreetName>
    <ZipCode>5252247</ZipCode>
    <CityName>רמת גן</CityName>
    <FullName>אלינור ליבוביץ</FullName>
    <Email>leibolaw@zahav.net.il</Email>
    <IsPublicationProhibited>false</IsPublicationProhibited>
  </dt_LegalEntityDetails>
  <dt_LegalEntityDetails>
    <PartyID>2</PartyID>
    <PartyTypeID>1</PartyTypeID>
    <DecisionID>0</DecisionID>
    <StreetName>כנרת 4/39</StreetName>
    <ZipCode>0</ZipCode>
    <CityName>רמת גן</CityName>
    <FullName>ליאור ויקטור נחום</FullName>
    <IsPublicationProhibited>false</IsPublicationProhibited>
  </dt_LegalEntityDetails>
  <dt_CaseJudicalPersonActive>
    <CaseJudicalPerson>שופט ליאור ברינגר</CaseJudicalPerson>
  </dt_CaseJudicalPersonActive>
  <dt_Sitting>
    <PreviousMeetingDate>2022-11-30T10:00:00+02:00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DA1E6FDC-2961-4919-8D0E-76A205EF5E7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1217</Words>
  <Characters>5417</Characters>
  <Application>Microsoft Office Word</Application>
  <DocSecurity>4</DocSecurity>
  <Lines>154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2023-10-29T12:34:00Z</dcterms:created>
  <dcterms:modified xsi:type="dcterms:W3CDTF">2023-10-29T12:34:00Z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5537db81911c7a9f34683ed815c3b2b22dca43c6276a6f601f878e4e7267de9e</vt:lpwstr>
  </property>
</Properties>
</file>